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C70D1D" w14:textId="0B719983" w:rsidR="003344B8" w:rsidRPr="00770494" w:rsidRDefault="003344B8" w:rsidP="00332DD3">
      <w:pPr>
        <w:tabs>
          <w:tab w:val="left" w:pos="2268"/>
        </w:tabs>
        <w:spacing w:after="240" w:line="276" w:lineRule="auto"/>
        <w:rPr>
          <w:sz w:val="16"/>
        </w:rPr>
      </w:pPr>
      <w:bookmarkStart w:id="0" w:name="_Hlk84400294"/>
      <w:r w:rsidRPr="00770494">
        <w:rPr>
          <w:sz w:val="16"/>
        </w:rPr>
        <w:t>München</w:t>
      </w:r>
      <w:r w:rsidR="00A9633B">
        <w:rPr>
          <w:sz w:val="16"/>
        </w:rPr>
        <w:t xml:space="preserve">, </w:t>
      </w:r>
      <w:r w:rsidR="002F65F4">
        <w:rPr>
          <w:sz w:val="16"/>
        </w:rPr>
        <w:t>April</w:t>
      </w:r>
      <w:r w:rsidRPr="00491E96">
        <w:rPr>
          <w:sz w:val="16"/>
        </w:rPr>
        <w:t xml:space="preserve"> 20</w:t>
      </w:r>
      <w:r w:rsidR="003C53BE" w:rsidRPr="00491E96">
        <w:rPr>
          <w:sz w:val="16"/>
        </w:rPr>
        <w:t>2</w:t>
      </w:r>
      <w:r w:rsidR="00491E96" w:rsidRPr="00491E96">
        <w:rPr>
          <w:sz w:val="16"/>
        </w:rPr>
        <w:t>5</w:t>
      </w:r>
    </w:p>
    <w:p w14:paraId="4F6161F4" w14:textId="762F0D3D" w:rsidR="00785336" w:rsidRPr="0009210F" w:rsidRDefault="00432D7E" w:rsidP="00785336">
      <w:pPr>
        <w:spacing w:after="240" w:line="276" w:lineRule="auto"/>
        <w:rPr>
          <w:rFonts w:cs="Arial"/>
          <w:b/>
          <w:bCs/>
          <w:sz w:val="24"/>
          <w:szCs w:val="24"/>
        </w:rPr>
      </w:pPr>
      <w:bookmarkStart w:id="1" w:name="_Hlk193628932"/>
      <w:r>
        <w:rPr>
          <w:rFonts w:cs="Arial"/>
          <w:b/>
          <w:bCs/>
          <w:sz w:val="24"/>
          <w:szCs w:val="24"/>
        </w:rPr>
        <w:t xml:space="preserve">Wacker Neuson auf der </w:t>
      </w:r>
      <w:r w:rsidR="002F65F4">
        <w:rPr>
          <w:rFonts w:cs="Arial"/>
          <w:b/>
          <w:bCs/>
          <w:sz w:val="24"/>
          <w:szCs w:val="24"/>
        </w:rPr>
        <w:t>Bauma 2025</w:t>
      </w:r>
      <w:r w:rsidR="000E0BEF">
        <w:rPr>
          <w:rFonts w:cs="Arial"/>
          <w:b/>
          <w:bCs/>
          <w:sz w:val="24"/>
          <w:szCs w:val="24"/>
        </w:rPr>
        <w:t xml:space="preserve">: </w:t>
      </w:r>
      <w:r>
        <w:rPr>
          <w:rFonts w:cs="Arial"/>
          <w:b/>
          <w:bCs/>
          <w:sz w:val="24"/>
          <w:szCs w:val="24"/>
        </w:rPr>
        <w:t xml:space="preserve">Solutions </w:t>
      </w:r>
      <w:proofErr w:type="spellStart"/>
      <w:r>
        <w:rPr>
          <w:rFonts w:cs="Arial"/>
          <w:b/>
          <w:bCs/>
          <w:sz w:val="24"/>
          <w:szCs w:val="24"/>
        </w:rPr>
        <w:t>built</w:t>
      </w:r>
      <w:proofErr w:type="spellEnd"/>
      <w:r>
        <w:rPr>
          <w:rFonts w:cs="Arial"/>
          <w:b/>
          <w:bCs/>
          <w:sz w:val="24"/>
          <w:szCs w:val="24"/>
        </w:rPr>
        <w:t xml:space="preserve"> </w:t>
      </w:r>
      <w:proofErr w:type="spellStart"/>
      <w:r>
        <w:rPr>
          <w:rFonts w:cs="Arial"/>
          <w:b/>
          <w:bCs/>
          <w:sz w:val="24"/>
          <w:szCs w:val="24"/>
        </w:rPr>
        <w:t>for</w:t>
      </w:r>
      <w:proofErr w:type="spellEnd"/>
      <w:r>
        <w:rPr>
          <w:rFonts w:cs="Arial"/>
          <w:b/>
          <w:bCs/>
          <w:sz w:val="24"/>
          <w:szCs w:val="24"/>
        </w:rPr>
        <w:t xml:space="preserve"> </w:t>
      </w:r>
      <w:proofErr w:type="spellStart"/>
      <w:r>
        <w:rPr>
          <w:rFonts w:cs="Arial"/>
          <w:b/>
          <w:bCs/>
          <w:sz w:val="24"/>
          <w:szCs w:val="24"/>
        </w:rPr>
        <w:t>you</w:t>
      </w:r>
      <w:proofErr w:type="spellEnd"/>
    </w:p>
    <w:p w14:paraId="65F7AB60" w14:textId="0C181213" w:rsidR="00785336" w:rsidRPr="001C18BA" w:rsidRDefault="00563FB8" w:rsidP="00785336">
      <w:pPr>
        <w:pStyle w:val="Listenabsatz"/>
        <w:numPr>
          <w:ilvl w:val="0"/>
          <w:numId w:val="2"/>
        </w:numPr>
        <w:rPr>
          <w:rFonts w:ascii="Arial" w:hAnsi="Arial" w:cs="Arial"/>
          <w:b/>
        </w:rPr>
      </w:pPr>
      <w:r w:rsidRPr="001C18BA">
        <w:rPr>
          <w:rFonts w:ascii="Arial" w:hAnsi="Arial" w:cs="Arial"/>
          <w:b/>
        </w:rPr>
        <w:t>Erweiterung des zero emission Portfolios für die elektrifizierte Baustelle</w:t>
      </w:r>
    </w:p>
    <w:p w14:paraId="697664A1" w14:textId="78A941EA" w:rsidR="00785336" w:rsidRPr="001C18BA" w:rsidRDefault="00563FB8" w:rsidP="00785336">
      <w:pPr>
        <w:pStyle w:val="Listenabsatz"/>
        <w:numPr>
          <w:ilvl w:val="0"/>
          <w:numId w:val="2"/>
        </w:numPr>
        <w:rPr>
          <w:rFonts w:ascii="Arial" w:hAnsi="Arial" w:cs="Arial"/>
          <w:b/>
        </w:rPr>
      </w:pPr>
      <w:r w:rsidRPr="001C18BA">
        <w:rPr>
          <w:rFonts w:ascii="Arial" w:hAnsi="Arial" w:cs="Arial"/>
          <w:b/>
        </w:rPr>
        <w:t xml:space="preserve">Neuheiten im Bereich Dumper und </w:t>
      </w:r>
      <w:r w:rsidR="002F65F4" w:rsidRPr="001C18BA">
        <w:rPr>
          <w:rFonts w:ascii="Arial" w:hAnsi="Arial" w:cs="Arial"/>
          <w:b/>
        </w:rPr>
        <w:t>Lader</w:t>
      </w:r>
      <w:r w:rsidRPr="001C18BA">
        <w:rPr>
          <w:rFonts w:ascii="Arial" w:hAnsi="Arial" w:cs="Arial"/>
          <w:b/>
        </w:rPr>
        <w:t xml:space="preserve"> für mehr Effizienz und Sicherheit</w:t>
      </w:r>
    </w:p>
    <w:p w14:paraId="72B9EA11" w14:textId="7871CDAE" w:rsidR="002F65F4" w:rsidRPr="001C18BA" w:rsidRDefault="009F4938" w:rsidP="00785336">
      <w:pPr>
        <w:pStyle w:val="Listenabsatz"/>
        <w:numPr>
          <w:ilvl w:val="0"/>
          <w:numId w:val="2"/>
        </w:numPr>
        <w:rPr>
          <w:rFonts w:ascii="Arial" w:hAnsi="Arial" w:cs="Arial"/>
          <w:b/>
        </w:rPr>
      </w:pPr>
      <w:r w:rsidRPr="001C18BA">
        <w:rPr>
          <w:rFonts w:ascii="Arial" w:hAnsi="Arial" w:cs="Arial"/>
          <w:b/>
        </w:rPr>
        <w:t>Neue Generation an mittelschweren reversierbaren Vibrationsplatten</w:t>
      </w:r>
    </w:p>
    <w:p w14:paraId="40EC7795" w14:textId="499F0FDB" w:rsidR="00A143AE" w:rsidRPr="001C18BA" w:rsidRDefault="00A143AE" w:rsidP="00785336">
      <w:pPr>
        <w:pStyle w:val="Listenabsatz"/>
        <w:numPr>
          <w:ilvl w:val="0"/>
          <w:numId w:val="2"/>
        </w:numPr>
        <w:rPr>
          <w:rFonts w:ascii="Arial" w:hAnsi="Arial" w:cs="Arial"/>
          <w:b/>
        </w:rPr>
      </w:pPr>
      <w:r w:rsidRPr="001C18BA">
        <w:rPr>
          <w:rFonts w:ascii="Arial" w:hAnsi="Arial" w:cs="Arial"/>
          <w:b/>
        </w:rPr>
        <w:t xml:space="preserve">Neue App für </w:t>
      </w:r>
      <w:r w:rsidR="000B6D5B">
        <w:rPr>
          <w:rFonts w:ascii="Arial" w:hAnsi="Arial" w:cs="Arial"/>
          <w:b/>
        </w:rPr>
        <w:t xml:space="preserve">schnelleren Zugriff auf </w:t>
      </w:r>
      <w:r w:rsidRPr="001C18BA">
        <w:rPr>
          <w:rFonts w:ascii="Arial" w:hAnsi="Arial" w:cs="Arial"/>
          <w:b/>
        </w:rPr>
        <w:t>Maschineninformationen</w:t>
      </w:r>
    </w:p>
    <w:p w14:paraId="48BCE38C" w14:textId="121FCF5C" w:rsidR="00785336" w:rsidRPr="006A75B6" w:rsidRDefault="00785336" w:rsidP="004A497A">
      <w:pPr>
        <w:pStyle w:val="Listenabsatz"/>
        <w:jc w:val="both"/>
        <w:rPr>
          <w:rFonts w:cs="Arial"/>
          <w:bCs/>
          <w:szCs w:val="24"/>
        </w:rPr>
      </w:pPr>
    </w:p>
    <w:p w14:paraId="35FEEED4" w14:textId="1890675A" w:rsidR="004A497A" w:rsidRPr="00305690" w:rsidRDefault="00167C99" w:rsidP="004A497A">
      <w:pPr>
        <w:jc w:val="both"/>
        <w:rPr>
          <w:i/>
        </w:rPr>
      </w:pPr>
      <w:r>
        <w:rPr>
          <w:rFonts w:cs="Arial"/>
          <w:bCs/>
          <w:szCs w:val="22"/>
        </w:rPr>
        <w:t xml:space="preserve">Unter dem Motto „Solutions </w:t>
      </w:r>
      <w:proofErr w:type="spellStart"/>
      <w:r>
        <w:rPr>
          <w:rFonts w:cs="Arial"/>
          <w:bCs/>
          <w:szCs w:val="22"/>
        </w:rPr>
        <w:t>built</w:t>
      </w:r>
      <w:proofErr w:type="spellEnd"/>
      <w:r>
        <w:rPr>
          <w:rFonts w:cs="Arial"/>
          <w:bCs/>
          <w:szCs w:val="22"/>
        </w:rPr>
        <w:t xml:space="preserve"> </w:t>
      </w:r>
      <w:proofErr w:type="spellStart"/>
      <w:r>
        <w:rPr>
          <w:rFonts w:cs="Arial"/>
          <w:bCs/>
          <w:szCs w:val="22"/>
        </w:rPr>
        <w:t>for</w:t>
      </w:r>
      <w:proofErr w:type="spellEnd"/>
      <w:r>
        <w:rPr>
          <w:rFonts w:cs="Arial"/>
          <w:bCs/>
          <w:szCs w:val="22"/>
        </w:rPr>
        <w:t xml:space="preserve"> </w:t>
      </w:r>
      <w:proofErr w:type="spellStart"/>
      <w:r>
        <w:rPr>
          <w:rFonts w:cs="Arial"/>
          <w:bCs/>
          <w:szCs w:val="22"/>
        </w:rPr>
        <w:t>you</w:t>
      </w:r>
      <w:proofErr w:type="spellEnd"/>
      <w:r>
        <w:rPr>
          <w:rFonts w:cs="Arial"/>
          <w:bCs/>
          <w:szCs w:val="22"/>
        </w:rPr>
        <w:t xml:space="preserve">“ begrüßt Wacker Neuson gemeinsam mit der Schwestermarke Kramer </w:t>
      </w:r>
      <w:r w:rsidR="004C4342">
        <w:rPr>
          <w:rFonts w:cs="Arial"/>
          <w:bCs/>
          <w:szCs w:val="22"/>
        </w:rPr>
        <w:t>die</w:t>
      </w:r>
      <w:r>
        <w:rPr>
          <w:rFonts w:cs="Arial"/>
          <w:bCs/>
          <w:szCs w:val="22"/>
        </w:rPr>
        <w:t xml:space="preserve"> Besucher auf der diesjährigen Bauma</w:t>
      </w:r>
      <w:r w:rsidR="00607C74">
        <w:rPr>
          <w:rFonts w:cs="Arial"/>
          <w:bCs/>
          <w:szCs w:val="22"/>
        </w:rPr>
        <w:t xml:space="preserve"> – erneut an Stand FN.91</w:t>
      </w:r>
      <w:r w:rsidR="00331107">
        <w:rPr>
          <w:rFonts w:cs="Arial"/>
          <w:bCs/>
          <w:szCs w:val="22"/>
        </w:rPr>
        <w:t>6</w:t>
      </w:r>
      <w:r w:rsidR="004C4342">
        <w:rPr>
          <w:rFonts w:cs="Arial"/>
          <w:bCs/>
          <w:szCs w:val="22"/>
        </w:rPr>
        <w:t xml:space="preserve"> im Freigelände Nord</w:t>
      </w:r>
      <w:r>
        <w:rPr>
          <w:rFonts w:cs="Arial"/>
          <w:bCs/>
          <w:szCs w:val="22"/>
        </w:rPr>
        <w:t xml:space="preserve">. </w:t>
      </w:r>
      <w:bookmarkEnd w:id="1"/>
      <w:r w:rsidR="004A497A">
        <w:t>„</w:t>
      </w:r>
      <w:bookmarkStart w:id="2" w:name="_Hlk193802351"/>
      <w:r w:rsidR="004A497A">
        <w:t xml:space="preserve">Die Bauma 2025 ist für uns eine wertvolle Gelegenheit, unsere Kunden und Partner persönlich zu treffen, uns über ihre aktuellen Herausforderungen auszutauschen und unsere Lösungsansätze in Form von innovativen Produkte sowie neuer Technologien zu diskutieren,“ erklärt </w:t>
      </w:r>
      <w:r w:rsidR="004A497A">
        <w:rPr>
          <w:rFonts w:cs="Arial"/>
          <w:bCs/>
          <w:szCs w:val="24"/>
        </w:rPr>
        <w:t>Alexander Greschner, Vertriebsvorstand der Wacker Neuson Group</w:t>
      </w:r>
      <w:r w:rsidR="004A497A">
        <w:t xml:space="preserve">. „In den Gesprächen auf unserem Stand zeigt sich immer wieder, wie wichtig eine </w:t>
      </w:r>
      <w:r w:rsidR="001C18BA">
        <w:t>vertrauensvolle</w:t>
      </w:r>
      <w:r w:rsidR="004A497A">
        <w:t xml:space="preserve"> Partnerschaft für zukunftsfähige und effiziente Baustellen ist.“</w:t>
      </w:r>
      <w:r w:rsidR="00A143AE">
        <w:t xml:space="preserve"> </w:t>
      </w:r>
      <w:bookmarkEnd w:id="2"/>
    </w:p>
    <w:p w14:paraId="6C5259E7" w14:textId="5771F626" w:rsidR="004A497A" w:rsidRDefault="00B162C8" w:rsidP="004A497A">
      <w:pPr>
        <w:jc w:val="both"/>
      </w:pPr>
      <w:r>
        <w:t>D</w:t>
      </w:r>
      <w:r w:rsidR="004A497A">
        <w:t xml:space="preserve">ie Ausstellungsfläche und die </w:t>
      </w:r>
      <w:proofErr w:type="spellStart"/>
      <w:r w:rsidR="004A497A">
        <w:t>Demoshow</w:t>
      </w:r>
      <w:proofErr w:type="spellEnd"/>
      <w:r w:rsidR="004A497A">
        <w:t xml:space="preserve"> </w:t>
      </w:r>
      <w:r w:rsidR="00C25F87">
        <w:t xml:space="preserve">des Wacker Neuson Messestands sind </w:t>
      </w:r>
      <w:r w:rsidR="00A143AE">
        <w:t xml:space="preserve">konsequent </w:t>
      </w:r>
      <w:r w:rsidR="004A497A">
        <w:t xml:space="preserve">anwendungsbezogen </w:t>
      </w:r>
      <w:r w:rsidR="000B6D5B">
        <w:t>ausgerichtet</w:t>
      </w:r>
      <w:r w:rsidR="004A497A">
        <w:t xml:space="preserve">. </w:t>
      </w:r>
      <w:r w:rsidR="000E0BEF">
        <w:t xml:space="preserve">Ein so genannter „Solutions Ring“ führt die Besucher auf einem 360° Rundweg um die Demo Arena, wo in regelmäßigen Abständen im Rahmen einer unterhaltsamen Show die innovativen Produkte präsentiert werden. </w:t>
      </w:r>
      <w:r w:rsidR="005543C4">
        <w:t xml:space="preserve">Sie </w:t>
      </w:r>
      <w:r w:rsidR="00A143AE">
        <w:t>eint das Messe-Motto 2025</w:t>
      </w:r>
      <w:r w:rsidR="005543C4">
        <w:t xml:space="preserve"> „Solutions </w:t>
      </w:r>
      <w:proofErr w:type="spellStart"/>
      <w:r w:rsidR="005543C4">
        <w:t>built</w:t>
      </w:r>
      <w:proofErr w:type="spellEnd"/>
      <w:r w:rsidR="005543C4">
        <w:t xml:space="preserve"> </w:t>
      </w:r>
      <w:proofErr w:type="spellStart"/>
      <w:r w:rsidR="005543C4">
        <w:t>for</w:t>
      </w:r>
      <w:proofErr w:type="spellEnd"/>
      <w:r w:rsidR="005543C4">
        <w:t xml:space="preserve"> </w:t>
      </w:r>
      <w:proofErr w:type="spellStart"/>
      <w:r w:rsidR="005543C4">
        <w:t>you</w:t>
      </w:r>
      <w:proofErr w:type="spellEnd"/>
      <w:r w:rsidR="005543C4">
        <w:t>“ – also durchdachte Lösungen</w:t>
      </w:r>
      <w:r w:rsidR="005543C4" w:rsidRPr="005543C4">
        <w:rPr>
          <w:rFonts w:cs="Arial"/>
          <w:bCs/>
          <w:szCs w:val="22"/>
        </w:rPr>
        <w:t xml:space="preserve"> </w:t>
      </w:r>
      <w:r w:rsidR="005543C4">
        <w:rPr>
          <w:rFonts w:cs="Arial"/>
          <w:bCs/>
          <w:szCs w:val="22"/>
        </w:rPr>
        <w:t>für die täglichen Herausforderungen der Kunden.</w:t>
      </w:r>
    </w:p>
    <w:p w14:paraId="112177B2" w14:textId="77777777" w:rsidR="00607C74" w:rsidRDefault="00607C74" w:rsidP="00785336">
      <w:pPr>
        <w:jc w:val="both"/>
        <w:rPr>
          <w:rFonts w:cs="Arial"/>
          <w:bCs/>
          <w:szCs w:val="22"/>
        </w:rPr>
      </w:pPr>
    </w:p>
    <w:p w14:paraId="4DEC5B65" w14:textId="3E42DC5C" w:rsidR="0009210F" w:rsidRPr="005F77D3" w:rsidRDefault="00C97961" w:rsidP="00785336">
      <w:pPr>
        <w:jc w:val="both"/>
        <w:rPr>
          <w:rFonts w:cs="Arial"/>
          <w:b/>
          <w:bCs/>
          <w:szCs w:val="22"/>
        </w:rPr>
      </w:pPr>
      <w:r>
        <w:rPr>
          <w:rFonts w:cs="Arial"/>
          <w:b/>
          <w:bCs/>
          <w:szCs w:val="22"/>
        </w:rPr>
        <w:t>Lösungen f</w:t>
      </w:r>
      <w:r w:rsidR="00432D7E">
        <w:rPr>
          <w:rFonts w:cs="Arial"/>
          <w:b/>
          <w:bCs/>
          <w:szCs w:val="22"/>
        </w:rPr>
        <w:t>ür die emissionsfreie Baustelle</w:t>
      </w:r>
    </w:p>
    <w:p w14:paraId="0D5FFD76" w14:textId="7D1871D5" w:rsidR="001F2EC4" w:rsidRDefault="00F80328" w:rsidP="005543C4">
      <w:pPr>
        <w:jc w:val="both"/>
        <w:rPr>
          <w:rFonts w:cs="Arial"/>
          <w:bCs/>
          <w:szCs w:val="22"/>
        </w:rPr>
      </w:pPr>
      <w:r>
        <w:rPr>
          <w:rFonts w:cs="Arial"/>
          <w:bCs/>
          <w:szCs w:val="22"/>
        </w:rPr>
        <w:t>Aus dem</w:t>
      </w:r>
      <w:r w:rsidR="00AD5CD2">
        <w:rPr>
          <w:rFonts w:cs="Arial"/>
          <w:bCs/>
          <w:szCs w:val="22"/>
        </w:rPr>
        <w:t xml:space="preserve"> zero emission Produktportfolio </w:t>
      </w:r>
      <w:r>
        <w:rPr>
          <w:rFonts w:cs="Arial"/>
          <w:bCs/>
          <w:szCs w:val="22"/>
        </w:rPr>
        <w:t>zeigt Wacker Neuson auf der Bauma</w:t>
      </w:r>
      <w:r w:rsidR="00AD5CD2">
        <w:rPr>
          <w:rFonts w:cs="Arial"/>
          <w:bCs/>
          <w:szCs w:val="22"/>
        </w:rPr>
        <w:t xml:space="preserve"> die </w:t>
      </w:r>
      <w:r>
        <w:rPr>
          <w:rFonts w:cs="Arial"/>
          <w:bCs/>
          <w:szCs w:val="22"/>
        </w:rPr>
        <w:t>beiden</w:t>
      </w:r>
      <w:r w:rsidR="00AD5CD2">
        <w:rPr>
          <w:rFonts w:cs="Arial"/>
          <w:bCs/>
          <w:szCs w:val="22"/>
        </w:rPr>
        <w:t xml:space="preserve"> neuen E-Bagger EZ26e</w:t>
      </w:r>
      <w:r w:rsidR="00CF2D39">
        <w:rPr>
          <w:rFonts w:cs="Arial"/>
          <w:bCs/>
          <w:szCs w:val="22"/>
        </w:rPr>
        <w:t xml:space="preserve"> mit 2,6 Tonnen Nutzlast</w:t>
      </w:r>
      <w:r w:rsidR="00AD5CD2">
        <w:rPr>
          <w:rFonts w:cs="Arial"/>
          <w:bCs/>
          <w:szCs w:val="22"/>
        </w:rPr>
        <w:t xml:space="preserve"> und EZ10e </w:t>
      </w:r>
      <w:r w:rsidR="00CF2D39">
        <w:rPr>
          <w:rFonts w:cs="Arial"/>
          <w:bCs/>
          <w:szCs w:val="22"/>
        </w:rPr>
        <w:t>mit einer Tonne Nutzlast</w:t>
      </w:r>
      <w:r w:rsidR="00AD5CD2">
        <w:rPr>
          <w:rFonts w:cs="Arial"/>
          <w:bCs/>
          <w:szCs w:val="22"/>
        </w:rPr>
        <w:t xml:space="preserve">. </w:t>
      </w:r>
      <w:r w:rsidR="00C97961">
        <w:rPr>
          <w:rFonts w:cs="Arial"/>
          <w:bCs/>
          <w:szCs w:val="22"/>
        </w:rPr>
        <w:t>Darüber hinaus</w:t>
      </w:r>
      <w:r w:rsidR="001F2EC4">
        <w:rPr>
          <w:rFonts w:cs="Arial"/>
          <w:bCs/>
          <w:szCs w:val="22"/>
        </w:rPr>
        <w:t xml:space="preserve"> wird erstmals eine</w:t>
      </w:r>
      <w:r w:rsidR="001F2EC4" w:rsidRPr="001F2EC4">
        <w:t xml:space="preserve"> </w:t>
      </w:r>
      <w:r w:rsidR="001F2EC4">
        <w:t>unabhängige und TÜV-zertifizierte</w:t>
      </w:r>
      <w:r w:rsidR="001F2EC4">
        <w:rPr>
          <w:rFonts w:cs="Arial"/>
          <w:bCs/>
          <w:szCs w:val="22"/>
        </w:rPr>
        <w:t xml:space="preserve"> Batterieanalyse vorgestellt, der </w:t>
      </w:r>
      <w:r w:rsidR="001F2EC4">
        <w:t xml:space="preserve">„Certified </w:t>
      </w:r>
      <w:proofErr w:type="spellStart"/>
      <w:r w:rsidR="001F2EC4">
        <w:t>Battery</w:t>
      </w:r>
      <w:proofErr w:type="spellEnd"/>
      <w:r w:rsidR="001F2EC4">
        <w:t xml:space="preserve"> Check“: Diese Analyse des Batteriestatus ermöglicht es Kunden</w:t>
      </w:r>
      <w:r w:rsidR="001F2EC4" w:rsidRPr="00305690">
        <w:rPr>
          <w:i/>
        </w:rPr>
        <w:t xml:space="preserve">, </w:t>
      </w:r>
      <w:r w:rsidR="001F2EC4" w:rsidRPr="00305690">
        <w:t>den Wiederverkaufswert gebrauchter Maschinen zu steigern und</w:t>
      </w:r>
      <w:r w:rsidR="001F2EC4">
        <w:t xml:space="preserve"> über ein unabhängiges „State </w:t>
      </w:r>
      <w:proofErr w:type="spellStart"/>
      <w:r w:rsidR="001F2EC4">
        <w:t>of</w:t>
      </w:r>
      <w:proofErr w:type="spellEnd"/>
      <w:r w:rsidR="001F2EC4">
        <w:t xml:space="preserve"> Health“-Zertifikat</w:t>
      </w:r>
      <w:r w:rsidR="009B4007">
        <w:t xml:space="preserve"> </w:t>
      </w:r>
      <w:r w:rsidR="009B4007" w:rsidRPr="009B4007">
        <w:t>den Batteriezustand der eigenen Maschine feststellen zu lassen</w:t>
      </w:r>
      <w:r w:rsidR="001F2EC4">
        <w:t xml:space="preserve">. </w:t>
      </w:r>
    </w:p>
    <w:p w14:paraId="2E86F027" w14:textId="45C8E346" w:rsidR="0009210F" w:rsidRDefault="0009210F" w:rsidP="00785336">
      <w:pPr>
        <w:jc w:val="both"/>
        <w:rPr>
          <w:rFonts w:cs="Arial"/>
          <w:bCs/>
          <w:szCs w:val="22"/>
        </w:rPr>
      </w:pPr>
    </w:p>
    <w:p w14:paraId="46C3C281" w14:textId="11035D4F" w:rsidR="0009210F" w:rsidRPr="005F77D3" w:rsidRDefault="00DF1563" w:rsidP="00785336">
      <w:pPr>
        <w:jc w:val="both"/>
        <w:rPr>
          <w:rFonts w:cs="Arial"/>
          <w:b/>
          <w:bCs/>
          <w:szCs w:val="22"/>
        </w:rPr>
      </w:pPr>
      <w:r>
        <w:rPr>
          <w:rFonts w:cs="Arial"/>
          <w:b/>
          <w:bCs/>
          <w:szCs w:val="22"/>
        </w:rPr>
        <w:t xml:space="preserve">Lösungen </w:t>
      </w:r>
      <w:r w:rsidR="00432D7E">
        <w:rPr>
          <w:rFonts w:cs="Arial"/>
          <w:b/>
          <w:bCs/>
          <w:szCs w:val="22"/>
        </w:rPr>
        <w:t xml:space="preserve">für </w:t>
      </w:r>
      <w:r w:rsidR="001C18BA">
        <w:rPr>
          <w:rFonts w:cs="Arial"/>
          <w:b/>
          <w:bCs/>
          <w:szCs w:val="22"/>
        </w:rPr>
        <w:t xml:space="preserve">den </w:t>
      </w:r>
      <w:r w:rsidR="00432D7E">
        <w:rPr>
          <w:rFonts w:cs="Arial"/>
          <w:b/>
          <w:bCs/>
          <w:szCs w:val="22"/>
        </w:rPr>
        <w:t>effizienten</w:t>
      </w:r>
      <w:r w:rsidR="0084111D">
        <w:rPr>
          <w:rFonts w:cs="Arial"/>
          <w:b/>
          <w:bCs/>
          <w:szCs w:val="22"/>
        </w:rPr>
        <w:t xml:space="preserve"> Materialtransport</w:t>
      </w:r>
    </w:p>
    <w:p w14:paraId="56A90168" w14:textId="45273CD8" w:rsidR="00DF1563" w:rsidRDefault="00A143AE" w:rsidP="00DF1563">
      <w:pPr>
        <w:jc w:val="both"/>
        <w:rPr>
          <w:rFonts w:cs="Arial"/>
          <w:bCs/>
          <w:szCs w:val="22"/>
        </w:rPr>
      </w:pPr>
      <w:r>
        <w:rPr>
          <w:rFonts w:cs="Arial"/>
          <w:bCs/>
          <w:szCs w:val="22"/>
        </w:rPr>
        <w:t xml:space="preserve">Zur Bauma feiert ein neuer </w:t>
      </w:r>
      <w:r w:rsidR="00EA45CB">
        <w:rPr>
          <w:rFonts w:cs="Arial"/>
          <w:bCs/>
          <w:szCs w:val="22"/>
        </w:rPr>
        <w:t>E</w:t>
      </w:r>
      <w:r>
        <w:rPr>
          <w:rFonts w:cs="Arial"/>
          <w:bCs/>
          <w:szCs w:val="22"/>
        </w:rPr>
        <w:t>-Radlader Premiere</w:t>
      </w:r>
      <w:r w:rsidR="001F2EC4">
        <w:rPr>
          <w:rFonts w:cs="Arial"/>
          <w:bCs/>
          <w:szCs w:val="22"/>
        </w:rPr>
        <w:t xml:space="preserve">: </w:t>
      </w:r>
      <w:r>
        <w:rPr>
          <w:rFonts w:cs="Arial"/>
          <w:bCs/>
          <w:szCs w:val="22"/>
        </w:rPr>
        <w:t>Der</w:t>
      </w:r>
      <w:r w:rsidR="001F2EC4">
        <w:rPr>
          <w:rFonts w:cs="Arial"/>
          <w:bCs/>
          <w:szCs w:val="22"/>
        </w:rPr>
        <w:t xml:space="preserve"> WL300e mit einem Betriebsgewicht von rund 2,5 Tonnen</w:t>
      </w:r>
      <w:r w:rsidR="001C18BA">
        <w:rPr>
          <w:rFonts w:cs="Arial"/>
          <w:bCs/>
          <w:szCs w:val="22"/>
        </w:rPr>
        <w:t xml:space="preserve"> </w:t>
      </w:r>
      <w:r w:rsidR="00DF1563">
        <w:rPr>
          <w:rFonts w:cs="Arial"/>
          <w:bCs/>
          <w:szCs w:val="22"/>
        </w:rPr>
        <w:t xml:space="preserve">punktet besonders bei Komfort (gedämpfte Fahrerkabine!) und Sicherheit. Die neue, optional verfügbare Ladeanlage mit ca. 2,3 Meter Hubhöhe erhöht die </w:t>
      </w:r>
      <w:proofErr w:type="spellStart"/>
      <w:r w:rsidR="00DF1563">
        <w:rPr>
          <w:rFonts w:cs="Arial"/>
          <w:bCs/>
          <w:szCs w:val="22"/>
        </w:rPr>
        <w:t>Kipplast</w:t>
      </w:r>
      <w:proofErr w:type="spellEnd"/>
      <w:r w:rsidR="00DF1563">
        <w:rPr>
          <w:rFonts w:cs="Arial"/>
          <w:bCs/>
          <w:szCs w:val="22"/>
        </w:rPr>
        <w:t xml:space="preserve"> der </w:t>
      </w:r>
      <w:r w:rsidR="00DF1563">
        <w:rPr>
          <w:rFonts w:cs="Arial"/>
          <w:bCs/>
          <w:szCs w:val="22"/>
        </w:rPr>
        <w:lastRenderedPageBreak/>
        <w:t xml:space="preserve">Maschine deutlich und stellt eine optimale Sicht auf die Arbeitsumgebung sowie das Anbauwerkzeug sicher. </w:t>
      </w:r>
    </w:p>
    <w:p w14:paraId="0BA80F83" w14:textId="0D56097B" w:rsidR="004C359C" w:rsidRDefault="00CF2D39" w:rsidP="00305690">
      <w:pPr>
        <w:jc w:val="both"/>
        <w:rPr>
          <w:rFonts w:cs="Arial"/>
          <w:bCs/>
          <w:szCs w:val="22"/>
        </w:rPr>
      </w:pPr>
      <w:r>
        <w:rPr>
          <w:rFonts w:cs="Arial"/>
          <w:bCs/>
          <w:szCs w:val="22"/>
        </w:rPr>
        <w:t xml:space="preserve">Mit einer ganzen Reihe an neuen Radladern </w:t>
      </w:r>
      <w:r w:rsidR="00757126">
        <w:rPr>
          <w:rFonts w:cs="Arial"/>
          <w:bCs/>
          <w:szCs w:val="22"/>
        </w:rPr>
        <w:t xml:space="preserve">sorgt Wacker Neuson für noch mehr Effizienz und Komfort auf der Baustelle. </w:t>
      </w:r>
      <w:r w:rsidR="001F2EC4">
        <w:rPr>
          <w:rFonts w:cs="Arial"/>
          <w:bCs/>
          <w:szCs w:val="22"/>
        </w:rPr>
        <w:t>Die Kabinen der neuen</w:t>
      </w:r>
      <w:r w:rsidR="00757126">
        <w:rPr>
          <w:rFonts w:cs="Arial"/>
          <w:bCs/>
          <w:szCs w:val="22"/>
        </w:rPr>
        <w:t xml:space="preserve"> Modelle WL750, WL950 und WL1150</w:t>
      </w:r>
      <w:r w:rsidR="001F2EC4">
        <w:rPr>
          <w:rFonts w:cs="Arial"/>
          <w:bCs/>
          <w:szCs w:val="22"/>
        </w:rPr>
        <w:t xml:space="preserve"> wurden optimiert:</w:t>
      </w:r>
      <w:r w:rsidR="00757126">
        <w:rPr>
          <w:rFonts w:cs="Arial"/>
          <w:bCs/>
          <w:szCs w:val="22"/>
        </w:rPr>
        <w:t xml:space="preserve"> </w:t>
      </w:r>
      <w:r w:rsidR="005543C4">
        <w:rPr>
          <w:rFonts w:cs="Arial"/>
          <w:bCs/>
          <w:szCs w:val="22"/>
        </w:rPr>
        <w:t xml:space="preserve">Der verbreiterte Zugang erleichtert häufiges Ein- und Aussteigen, Panorama-Front- und Heckscheiben bieten optimale Rundumsicht auf die Arbeitsumgebung und ergonomisch angeordnete Bedienelemente erleichtern das konzentrierte Arbeiten. </w:t>
      </w:r>
      <w:r w:rsidR="005543C4" w:rsidRPr="00DF1563">
        <w:rPr>
          <w:rFonts w:cs="Arial"/>
          <w:bCs/>
          <w:szCs w:val="22"/>
        </w:rPr>
        <w:t>Der leichte Servicezugang aller drei Modelle ermöglicht eine effiziente Wartung und damit eine Maximierung der Laufzeiten der Maschinen.</w:t>
      </w:r>
      <w:r w:rsidR="00757126" w:rsidRPr="00DF1563">
        <w:rPr>
          <w:rFonts w:cs="Arial"/>
          <w:bCs/>
          <w:szCs w:val="22"/>
        </w:rPr>
        <w:t>.</w:t>
      </w:r>
      <w:r w:rsidR="00757126" w:rsidRPr="00305690">
        <w:rPr>
          <w:rFonts w:cs="Arial"/>
          <w:bCs/>
          <w:i/>
          <w:szCs w:val="22"/>
        </w:rPr>
        <w:t xml:space="preserve"> </w:t>
      </w:r>
    </w:p>
    <w:p w14:paraId="2EA3C4D9" w14:textId="77777777" w:rsidR="004C4342" w:rsidRDefault="004C4342" w:rsidP="00757126">
      <w:pPr>
        <w:jc w:val="both"/>
        <w:rPr>
          <w:rFonts w:cs="Arial"/>
          <w:bCs/>
          <w:szCs w:val="22"/>
        </w:rPr>
      </w:pPr>
    </w:p>
    <w:p w14:paraId="2471AF7D" w14:textId="1626C244" w:rsidR="002F65F4" w:rsidRPr="00432D7E" w:rsidRDefault="00AC1717" w:rsidP="00757126">
      <w:pPr>
        <w:jc w:val="both"/>
        <w:rPr>
          <w:rFonts w:cs="Arial"/>
          <w:b/>
          <w:bCs/>
          <w:szCs w:val="22"/>
        </w:rPr>
      </w:pPr>
      <w:r>
        <w:rPr>
          <w:rFonts w:cs="Arial"/>
          <w:b/>
          <w:bCs/>
          <w:szCs w:val="22"/>
        </w:rPr>
        <w:t>Lösungen</w:t>
      </w:r>
      <w:r w:rsidR="00432D7E" w:rsidRPr="00432D7E">
        <w:rPr>
          <w:rFonts w:cs="Arial"/>
          <w:b/>
          <w:bCs/>
          <w:szCs w:val="22"/>
        </w:rPr>
        <w:t xml:space="preserve"> für</w:t>
      </w:r>
      <w:r w:rsidR="001C18BA">
        <w:rPr>
          <w:rFonts w:cs="Arial"/>
          <w:b/>
          <w:bCs/>
          <w:szCs w:val="22"/>
        </w:rPr>
        <w:t xml:space="preserve"> den</w:t>
      </w:r>
      <w:r w:rsidR="00432D7E" w:rsidRPr="00432D7E">
        <w:rPr>
          <w:rFonts w:cs="Arial"/>
          <w:b/>
          <w:bCs/>
          <w:szCs w:val="22"/>
        </w:rPr>
        <w:t xml:space="preserve"> </w:t>
      </w:r>
      <w:r w:rsidR="00432D7E">
        <w:rPr>
          <w:rFonts w:cs="Arial"/>
          <w:b/>
          <w:bCs/>
          <w:szCs w:val="22"/>
        </w:rPr>
        <w:t xml:space="preserve">flexiblen </w:t>
      </w:r>
      <w:r w:rsidR="00EA45CB">
        <w:rPr>
          <w:rFonts w:cs="Arial"/>
          <w:b/>
          <w:bCs/>
          <w:szCs w:val="22"/>
        </w:rPr>
        <w:t>Einsatz</w:t>
      </w:r>
    </w:p>
    <w:p w14:paraId="100CF0A6" w14:textId="0583C505" w:rsidR="00757126" w:rsidRDefault="004C359C" w:rsidP="00757126">
      <w:pPr>
        <w:jc w:val="both"/>
        <w:rPr>
          <w:rFonts w:cs="Arial"/>
          <w:bCs/>
          <w:szCs w:val="22"/>
        </w:rPr>
      </w:pPr>
      <w:r>
        <w:rPr>
          <w:rFonts w:cs="Arial"/>
          <w:bCs/>
          <w:szCs w:val="22"/>
        </w:rPr>
        <w:t xml:space="preserve">Im Bereich der Dual View Dumper präsentiert Wacker Neuson </w:t>
      </w:r>
      <w:r w:rsidR="00F80328">
        <w:rPr>
          <w:rFonts w:cs="Arial"/>
          <w:bCs/>
          <w:szCs w:val="22"/>
        </w:rPr>
        <w:t>ein innovatives Muldenwechselsystem am bewährten</w:t>
      </w:r>
      <w:r>
        <w:rPr>
          <w:rFonts w:cs="Arial"/>
          <w:bCs/>
          <w:szCs w:val="22"/>
        </w:rPr>
        <w:t xml:space="preserve"> DV60 </w:t>
      </w:r>
      <w:r w:rsidR="00F80328">
        <w:rPr>
          <w:rFonts w:cs="Arial"/>
          <w:bCs/>
          <w:szCs w:val="22"/>
        </w:rPr>
        <w:t>Dumper</w:t>
      </w:r>
      <w:r>
        <w:rPr>
          <w:rFonts w:cs="Arial"/>
          <w:bCs/>
          <w:szCs w:val="22"/>
        </w:rPr>
        <w:t xml:space="preserve">. </w:t>
      </w:r>
      <w:r w:rsidR="00EA45CB">
        <w:rPr>
          <w:rFonts w:cs="Arial"/>
          <w:bCs/>
          <w:szCs w:val="22"/>
        </w:rPr>
        <w:t>Es</w:t>
      </w:r>
      <w:r>
        <w:rPr>
          <w:rFonts w:cs="Arial"/>
          <w:bCs/>
          <w:szCs w:val="22"/>
        </w:rPr>
        <w:t xml:space="preserve"> ermöglicht ein schnelles und einfaches Austauschen der Mulde</w:t>
      </w:r>
      <w:r w:rsidR="00F80328">
        <w:rPr>
          <w:rFonts w:cs="Arial"/>
          <w:bCs/>
          <w:szCs w:val="22"/>
        </w:rPr>
        <w:t>,</w:t>
      </w:r>
      <w:r w:rsidR="00EA45CB">
        <w:rPr>
          <w:rFonts w:cs="Arial"/>
          <w:bCs/>
          <w:szCs w:val="22"/>
        </w:rPr>
        <w:t xml:space="preserve"> um </w:t>
      </w:r>
      <w:r w:rsidR="00F80328">
        <w:rPr>
          <w:rFonts w:cs="Arial"/>
          <w:bCs/>
          <w:szCs w:val="22"/>
        </w:rPr>
        <w:t xml:space="preserve">beispielsweise </w:t>
      </w:r>
      <w:r w:rsidR="00EA45CB">
        <w:rPr>
          <w:rFonts w:cs="Arial"/>
          <w:bCs/>
          <w:szCs w:val="22"/>
        </w:rPr>
        <w:t>von einer Drehkippmulde auf eine Dreiseitenkippplattform umzusteigen</w:t>
      </w:r>
      <w:r>
        <w:rPr>
          <w:rFonts w:cs="Arial"/>
          <w:bCs/>
          <w:szCs w:val="22"/>
        </w:rPr>
        <w:t xml:space="preserve">. Mit verschiedenen Mulden können die Einsatzmöglichkeiten erweitert, die Auslastung der Maschine gesteigert und </w:t>
      </w:r>
      <w:r w:rsidR="009B4007">
        <w:rPr>
          <w:rFonts w:cs="Arial"/>
          <w:bCs/>
          <w:szCs w:val="22"/>
        </w:rPr>
        <w:t>die</w:t>
      </w:r>
      <w:r w:rsidR="005543C4">
        <w:rPr>
          <w:rFonts w:cs="Arial"/>
          <w:bCs/>
          <w:szCs w:val="22"/>
        </w:rPr>
        <w:t xml:space="preserve"> Dumper z.B. als LKW-Ersatz noch flexibler </w:t>
      </w:r>
      <w:r w:rsidR="009B4007">
        <w:rPr>
          <w:rFonts w:cs="Arial"/>
          <w:bCs/>
          <w:szCs w:val="22"/>
        </w:rPr>
        <w:t>zum Einsatz kommen</w:t>
      </w:r>
      <w:r>
        <w:rPr>
          <w:rFonts w:cs="Arial"/>
          <w:bCs/>
          <w:szCs w:val="22"/>
        </w:rPr>
        <w:t xml:space="preserve">. </w:t>
      </w:r>
    </w:p>
    <w:p w14:paraId="5299BB81" w14:textId="32AB410A" w:rsidR="0009210F" w:rsidRDefault="0009210F" w:rsidP="00785336">
      <w:pPr>
        <w:jc w:val="both"/>
        <w:rPr>
          <w:rFonts w:cs="Arial"/>
          <w:bCs/>
          <w:szCs w:val="22"/>
        </w:rPr>
      </w:pPr>
    </w:p>
    <w:p w14:paraId="5E637C58" w14:textId="651747B3" w:rsidR="002F65F4" w:rsidRPr="002F65F4" w:rsidRDefault="00AC1717" w:rsidP="00785336">
      <w:pPr>
        <w:jc w:val="both"/>
        <w:rPr>
          <w:rFonts w:cs="Arial"/>
          <w:b/>
          <w:bCs/>
          <w:szCs w:val="22"/>
        </w:rPr>
      </w:pPr>
      <w:r>
        <w:rPr>
          <w:rFonts w:cs="Arial"/>
          <w:b/>
          <w:bCs/>
          <w:szCs w:val="22"/>
        </w:rPr>
        <w:t xml:space="preserve">Lösungen </w:t>
      </w:r>
      <w:r w:rsidR="00432D7E">
        <w:rPr>
          <w:rFonts w:cs="Arial"/>
          <w:b/>
          <w:bCs/>
          <w:szCs w:val="22"/>
        </w:rPr>
        <w:t>für enge Durchfahrten</w:t>
      </w:r>
    </w:p>
    <w:p w14:paraId="6D8CFECF" w14:textId="0F678CD4" w:rsidR="004A3A8C" w:rsidRDefault="004A3A8C" w:rsidP="004A3A8C">
      <w:pPr>
        <w:jc w:val="both"/>
        <w:rPr>
          <w:rFonts w:cs="Arial"/>
          <w:bCs/>
          <w:szCs w:val="22"/>
        </w:rPr>
      </w:pPr>
      <w:r>
        <w:rPr>
          <w:rFonts w:cs="Arial"/>
          <w:bCs/>
          <w:szCs w:val="22"/>
        </w:rPr>
        <w:t xml:space="preserve">Nachdem Wacker Neuson zur Bauma 2022 den Minilader SM100 auf Ketten erstmals vorstellte, wird die Modellreihe nun mit dem SM50 um eine 1,1 Tonnen Maschine auf Rädern erweitert. Beide Minilader sind </w:t>
      </w:r>
      <w:r w:rsidR="00305690">
        <w:rPr>
          <w:rFonts w:cs="Arial"/>
          <w:bCs/>
          <w:szCs w:val="22"/>
        </w:rPr>
        <w:t>echte</w:t>
      </w:r>
      <w:r>
        <w:rPr>
          <w:rFonts w:cs="Arial"/>
          <w:bCs/>
          <w:szCs w:val="22"/>
        </w:rPr>
        <w:t xml:space="preserve"> Multitools auf beengten Baustellen. So ist der kompakte SM50 mit einer Vielzahl an Anbauwerkzeugen erhältlich und erlaubt dank hoher Hydraulikleistung selbst den Einsatz von beispielsweise Erdbohrern oder Grabenfräsen. Durch die einfache Joystick-Bedienung können selbst ungeübte Anwender schnell und effizient arbeiten. </w:t>
      </w:r>
      <w:r>
        <w:rPr>
          <w:rFonts w:eastAsia="Calibri" w:cs="Arial"/>
        </w:rPr>
        <w:t xml:space="preserve">Aufgrund ihrer schmalen Abmessungen passen die Wacker Neuson Minilader durch Tore </w:t>
      </w:r>
      <w:r w:rsidR="00F80328">
        <w:rPr>
          <w:rFonts w:eastAsia="Calibri" w:cs="Arial"/>
        </w:rPr>
        <w:t>oder</w:t>
      </w:r>
      <w:r>
        <w:rPr>
          <w:rFonts w:eastAsia="Calibri" w:cs="Arial"/>
        </w:rPr>
        <w:t xml:space="preserve"> enge Durchfahrten</w:t>
      </w:r>
      <w:r>
        <w:rPr>
          <w:rFonts w:cs="Arial"/>
          <w:bCs/>
        </w:rPr>
        <w:t xml:space="preserve"> und sind somit optimal einsetzbar im urbanen Umfeld.</w:t>
      </w:r>
    </w:p>
    <w:p w14:paraId="11774577" w14:textId="0802069E" w:rsidR="001E0850" w:rsidRDefault="001E0850">
      <w:pPr>
        <w:suppressAutoHyphens w:val="0"/>
        <w:spacing w:line="240" w:lineRule="auto"/>
        <w:rPr>
          <w:rFonts w:cs="Arial"/>
          <w:bCs/>
        </w:rPr>
      </w:pPr>
      <w:r>
        <w:rPr>
          <w:rFonts w:cs="Arial"/>
          <w:bCs/>
        </w:rPr>
        <w:br w:type="page"/>
      </w:r>
    </w:p>
    <w:p w14:paraId="3FEE04EE" w14:textId="60CF8B58" w:rsidR="002F65F4" w:rsidRPr="002F65F4" w:rsidRDefault="00A50DB5" w:rsidP="00785336">
      <w:pPr>
        <w:jc w:val="both"/>
        <w:rPr>
          <w:rFonts w:cs="Arial"/>
          <w:b/>
          <w:bCs/>
        </w:rPr>
      </w:pPr>
      <w:r>
        <w:rPr>
          <w:rFonts w:cs="Arial"/>
          <w:b/>
          <w:bCs/>
        </w:rPr>
        <w:lastRenderedPageBreak/>
        <w:t xml:space="preserve">Lösungen </w:t>
      </w:r>
      <w:r w:rsidR="00432D7E">
        <w:rPr>
          <w:rFonts w:cs="Arial"/>
          <w:b/>
          <w:bCs/>
        </w:rPr>
        <w:t>für effizientes Verdichten</w:t>
      </w:r>
    </w:p>
    <w:p w14:paraId="3153991C" w14:textId="574EFEB5" w:rsidR="006873A2" w:rsidRPr="00305690" w:rsidRDefault="006873A2" w:rsidP="006873A2">
      <w:pPr>
        <w:jc w:val="both"/>
        <w:rPr>
          <w:rFonts w:cs="Arial"/>
          <w:bCs/>
          <w:i/>
          <w:szCs w:val="22"/>
        </w:rPr>
      </w:pPr>
      <w:r w:rsidRPr="00965C82">
        <w:rPr>
          <w:rFonts w:cs="Arial"/>
          <w:bCs/>
          <w:szCs w:val="22"/>
        </w:rPr>
        <w:t xml:space="preserve">Wacker Neuson stellt eine umfangreiche </w:t>
      </w:r>
      <w:r>
        <w:rPr>
          <w:rFonts w:cs="Arial"/>
          <w:bCs/>
          <w:szCs w:val="22"/>
        </w:rPr>
        <w:t>Reihe</w:t>
      </w:r>
      <w:r w:rsidRPr="00965C82">
        <w:rPr>
          <w:rFonts w:cs="Arial"/>
          <w:bCs/>
          <w:szCs w:val="22"/>
        </w:rPr>
        <w:t xml:space="preserve"> an neuen </w:t>
      </w:r>
      <w:r>
        <w:rPr>
          <w:rFonts w:cs="Arial"/>
          <w:bCs/>
          <w:szCs w:val="22"/>
        </w:rPr>
        <w:t>Akku</w:t>
      </w:r>
      <w:r w:rsidRPr="00965C82">
        <w:rPr>
          <w:rFonts w:cs="Arial"/>
          <w:bCs/>
          <w:szCs w:val="22"/>
        </w:rPr>
        <w:t>platten vor,</w:t>
      </w:r>
      <w:r w:rsidR="00DF1563">
        <w:rPr>
          <w:rFonts w:cs="Arial"/>
          <w:bCs/>
          <w:szCs w:val="22"/>
        </w:rPr>
        <w:t xml:space="preserve"> </w:t>
      </w:r>
      <w:r w:rsidR="00DF1563" w:rsidRPr="00AC1717">
        <w:rPr>
          <w:rFonts w:cs="Arial"/>
          <w:bCs/>
          <w:szCs w:val="22"/>
        </w:rPr>
        <w:t xml:space="preserve">die – wie zahlreiche weitere Baugeräte von Wacker Neuson oder anderer Hersteller im Rahmen dieses Standards – mit dem </w:t>
      </w:r>
      <w:proofErr w:type="spellStart"/>
      <w:r w:rsidR="00DF1563" w:rsidRPr="00AC1717">
        <w:rPr>
          <w:rFonts w:cs="Arial"/>
          <w:bCs/>
          <w:szCs w:val="22"/>
        </w:rPr>
        <w:t>Battery</w:t>
      </w:r>
      <w:proofErr w:type="spellEnd"/>
      <w:r w:rsidR="00DF1563" w:rsidRPr="00AC1717">
        <w:rPr>
          <w:rFonts w:cs="Arial"/>
          <w:bCs/>
          <w:szCs w:val="22"/>
        </w:rPr>
        <w:t xml:space="preserve"> </w:t>
      </w:r>
      <w:proofErr w:type="spellStart"/>
      <w:r w:rsidR="00DF1563" w:rsidRPr="00AC1717">
        <w:rPr>
          <w:rFonts w:cs="Arial"/>
          <w:bCs/>
          <w:szCs w:val="22"/>
        </w:rPr>
        <w:t>One</w:t>
      </w:r>
      <w:proofErr w:type="spellEnd"/>
      <w:r w:rsidR="00DF1563" w:rsidRPr="00AC1717">
        <w:rPr>
          <w:rFonts w:cs="Arial"/>
          <w:bCs/>
          <w:szCs w:val="22"/>
        </w:rPr>
        <w:t xml:space="preserve"> Akku betrieben werden.</w:t>
      </w:r>
      <w:r w:rsidRPr="00965C82">
        <w:rPr>
          <w:rFonts w:cs="Arial"/>
          <w:bCs/>
          <w:szCs w:val="22"/>
        </w:rPr>
        <w:t xml:space="preserve"> </w:t>
      </w:r>
      <w:r w:rsidR="00AC1717">
        <w:rPr>
          <w:rFonts w:cs="Arial"/>
          <w:bCs/>
          <w:szCs w:val="22"/>
        </w:rPr>
        <w:t xml:space="preserve">Die </w:t>
      </w:r>
      <w:r w:rsidR="00AC1717" w:rsidRPr="00965C82">
        <w:rPr>
          <w:rFonts w:cs="Arial"/>
          <w:bCs/>
          <w:szCs w:val="22"/>
        </w:rPr>
        <w:t xml:space="preserve">reversierbaren </w:t>
      </w:r>
      <w:r w:rsidR="00AC1717">
        <w:rPr>
          <w:rFonts w:cs="Arial"/>
          <w:bCs/>
          <w:szCs w:val="22"/>
        </w:rPr>
        <w:t xml:space="preserve">Akkuplatten APU sind </w:t>
      </w:r>
      <w:r w:rsidRPr="00965C82">
        <w:rPr>
          <w:rFonts w:cs="Arial"/>
          <w:bCs/>
          <w:szCs w:val="22"/>
        </w:rPr>
        <w:t xml:space="preserve">mit Zentrifugalkräften von 28 und 33 Kilonewton </w:t>
      </w:r>
      <w:r w:rsidR="00AC1717">
        <w:rPr>
          <w:rFonts w:cs="Arial"/>
          <w:bCs/>
          <w:szCs w:val="22"/>
        </w:rPr>
        <w:t>sowie</w:t>
      </w:r>
      <w:r w:rsidRPr="00965C82">
        <w:rPr>
          <w:rFonts w:cs="Arial"/>
          <w:bCs/>
          <w:szCs w:val="22"/>
        </w:rPr>
        <w:t xml:space="preserve"> Arbeitsbreiten von 40, 50 und 60 </w:t>
      </w:r>
      <w:r>
        <w:rPr>
          <w:rFonts w:cs="Arial"/>
          <w:bCs/>
          <w:szCs w:val="22"/>
        </w:rPr>
        <w:t>Zentimetern</w:t>
      </w:r>
      <w:r w:rsidR="00AC1717">
        <w:rPr>
          <w:rFonts w:cs="Arial"/>
          <w:bCs/>
          <w:szCs w:val="22"/>
        </w:rPr>
        <w:t xml:space="preserve"> erhältlich</w:t>
      </w:r>
      <w:r w:rsidRPr="00965C82">
        <w:rPr>
          <w:rFonts w:cs="Arial"/>
          <w:bCs/>
          <w:szCs w:val="22"/>
        </w:rPr>
        <w:t xml:space="preserve">. Die akkubetriebenen Vibrationsplatten </w:t>
      </w:r>
      <w:r>
        <w:rPr>
          <w:rFonts w:cs="Arial"/>
          <w:bCs/>
          <w:szCs w:val="22"/>
        </w:rPr>
        <w:t xml:space="preserve">APU28 und APU33 </w:t>
      </w:r>
      <w:r w:rsidRPr="00965C82">
        <w:rPr>
          <w:rFonts w:cs="Arial"/>
          <w:bCs/>
          <w:szCs w:val="22"/>
        </w:rPr>
        <w:t>sind sehr leicht zu bedienen</w:t>
      </w:r>
      <w:r>
        <w:rPr>
          <w:rFonts w:cs="Arial"/>
          <w:bCs/>
          <w:szCs w:val="22"/>
        </w:rPr>
        <w:t xml:space="preserve"> und per Knopfdruck zu starten.</w:t>
      </w:r>
      <w:r w:rsidRPr="00965C82">
        <w:rPr>
          <w:rFonts w:cs="Arial"/>
          <w:bCs/>
          <w:szCs w:val="22"/>
        </w:rPr>
        <w:t xml:space="preserve"> </w:t>
      </w:r>
      <w:r w:rsidR="004A3A8C">
        <w:rPr>
          <w:rFonts w:cs="Arial"/>
          <w:bCs/>
          <w:szCs w:val="22"/>
        </w:rPr>
        <w:t xml:space="preserve">Ihr </w:t>
      </w:r>
      <w:r w:rsidRPr="00965C82">
        <w:rPr>
          <w:rFonts w:cs="Arial"/>
          <w:bCs/>
          <w:szCs w:val="22"/>
        </w:rPr>
        <w:t xml:space="preserve">Direktantrieb </w:t>
      </w:r>
      <w:proofErr w:type="spellStart"/>
      <w:r w:rsidRPr="00965C82">
        <w:rPr>
          <w:rFonts w:cs="Arial"/>
          <w:bCs/>
          <w:szCs w:val="22"/>
        </w:rPr>
        <w:t>DireX</w:t>
      </w:r>
      <w:proofErr w:type="spellEnd"/>
      <w:r w:rsidR="004A3A8C">
        <w:rPr>
          <w:rFonts w:cs="Arial"/>
          <w:bCs/>
          <w:szCs w:val="22"/>
        </w:rPr>
        <w:t xml:space="preserve"> – eine Eigenentwicklung von Wacker Neuson - </w:t>
      </w:r>
      <w:r w:rsidRPr="00965C82">
        <w:rPr>
          <w:rFonts w:cs="Arial"/>
          <w:bCs/>
          <w:szCs w:val="22"/>
        </w:rPr>
        <w:t>sorgt für eine Kraftübertragung ohne Übertragungs- und Reibungsverluste und somit für längere Laufzeit</w:t>
      </w:r>
      <w:r>
        <w:rPr>
          <w:rFonts w:cs="Arial"/>
          <w:bCs/>
          <w:szCs w:val="22"/>
        </w:rPr>
        <w:t>en und geringeren Wartungsaufwand</w:t>
      </w:r>
      <w:r w:rsidRPr="00965C82">
        <w:rPr>
          <w:rFonts w:cs="Arial"/>
          <w:bCs/>
          <w:szCs w:val="22"/>
        </w:rPr>
        <w:t xml:space="preserve">. </w:t>
      </w:r>
    </w:p>
    <w:p w14:paraId="62BAEF56" w14:textId="697AEAE1" w:rsidR="006873A2" w:rsidRDefault="00EA45CB" w:rsidP="006873A2">
      <w:pPr>
        <w:jc w:val="both"/>
        <w:rPr>
          <w:rFonts w:cs="Arial"/>
        </w:rPr>
      </w:pPr>
      <w:r>
        <w:rPr>
          <w:rFonts w:cs="Arial"/>
        </w:rPr>
        <w:t>Zudem</w:t>
      </w:r>
      <w:r w:rsidR="006873A2">
        <w:rPr>
          <w:rFonts w:cs="Arial"/>
        </w:rPr>
        <w:t xml:space="preserve"> erweitert Wacker Neuson das Angebot an reversierbaren Mittelplatten mit Benzin- oder Dieselmotor</w:t>
      </w:r>
      <w:r w:rsidR="00F80328">
        <w:rPr>
          <w:rFonts w:cs="Arial"/>
        </w:rPr>
        <w:t>. Sie sind mit</w:t>
      </w:r>
      <w:r w:rsidR="006873A2">
        <w:rPr>
          <w:rFonts w:cs="Arial"/>
        </w:rPr>
        <w:t xml:space="preserve"> einer Verdichtungsleistung von 52 und 62 Kilonewton sowie Arbeitsbreiten von 47 cm, 60 cm und 75 cm</w:t>
      </w:r>
      <w:r w:rsidR="00F80328">
        <w:rPr>
          <w:rFonts w:cs="Arial"/>
        </w:rPr>
        <w:t xml:space="preserve"> erhältlich</w:t>
      </w:r>
      <w:r w:rsidR="006873A2">
        <w:rPr>
          <w:rFonts w:cs="Arial"/>
        </w:rPr>
        <w:t xml:space="preserve">. Die neue Generation der DPU und BPU Modelle überzeugt mit sehr guter Führbarkeit und Ergonomie und gewährleistet so reibungsloses und effizientes Arbeiten. Für die Dieselvarianten sind optional umfangreiche Zusatz-Funktionen wie das LED-Bedienpanel und die digitale Maschinensteuerung mit Bluetooth Konnektivität, Verdichtungskontrolle, Telematik und Maschinendiagnose verfügbar. </w:t>
      </w:r>
    </w:p>
    <w:p w14:paraId="07BC3329" w14:textId="5A0367D6" w:rsidR="000F0750" w:rsidRDefault="000F0750" w:rsidP="00785336">
      <w:pPr>
        <w:jc w:val="both"/>
        <w:rPr>
          <w:rFonts w:cs="Arial"/>
          <w:bCs/>
          <w:szCs w:val="22"/>
        </w:rPr>
      </w:pPr>
    </w:p>
    <w:p w14:paraId="4FB36292" w14:textId="6379CD8B" w:rsidR="000F0750" w:rsidRPr="000F0750" w:rsidRDefault="00AC1717" w:rsidP="00785336">
      <w:pPr>
        <w:jc w:val="both"/>
        <w:rPr>
          <w:rFonts w:cs="Arial"/>
          <w:b/>
          <w:bCs/>
          <w:szCs w:val="22"/>
        </w:rPr>
      </w:pPr>
      <w:r>
        <w:rPr>
          <w:rFonts w:cs="Arial"/>
          <w:b/>
          <w:bCs/>
          <w:szCs w:val="22"/>
        </w:rPr>
        <w:t>Lösung</w:t>
      </w:r>
      <w:r w:rsidR="00432D7E">
        <w:rPr>
          <w:rFonts w:cs="Arial"/>
          <w:b/>
          <w:bCs/>
          <w:szCs w:val="22"/>
        </w:rPr>
        <w:t xml:space="preserve"> für </w:t>
      </w:r>
      <w:r w:rsidR="005543C4">
        <w:rPr>
          <w:rFonts w:cs="Arial"/>
          <w:b/>
          <w:bCs/>
          <w:szCs w:val="22"/>
        </w:rPr>
        <w:t>digitale</w:t>
      </w:r>
      <w:r w:rsidR="006873A2">
        <w:rPr>
          <w:rFonts w:cs="Arial"/>
          <w:b/>
          <w:bCs/>
          <w:szCs w:val="22"/>
        </w:rPr>
        <w:t xml:space="preserve"> Transparenz</w:t>
      </w:r>
    </w:p>
    <w:p w14:paraId="6DE46968" w14:textId="4D247C22" w:rsidR="006E3602" w:rsidRPr="00FD20F0" w:rsidRDefault="006873A2" w:rsidP="006E3602">
      <w:pPr>
        <w:jc w:val="both"/>
        <w:rPr>
          <w:rFonts w:cs="Arial"/>
          <w:bCs/>
          <w:szCs w:val="22"/>
        </w:rPr>
      </w:pPr>
      <w:r>
        <w:rPr>
          <w:rFonts w:cs="Arial"/>
          <w:bCs/>
          <w:szCs w:val="22"/>
        </w:rPr>
        <w:t xml:space="preserve">Im Bereich der Digitalisierung </w:t>
      </w:r>
      <w:r w:rsidR="00EA45CB">
        <w:rPr>
          <w:rFonts w:cs="Arial"/>
          <w:bCs/>
          <w:szCs w:val="22"/>
        </w:rPr>
        <w:t xml:space="preserve">steht </w:t>
      </w:r>
      <w:r>
        <w:rPr>
          <w:rFonts w:cs="Arial"/>
          <w:bCs/>
          <w:szCs w:val="22"/>
        </w:rPr>
        <w:t xml:space="preserve">die </w:t>
      </w:r>
      <w:r w:rsidR="00EA45CB">
        <w:rPr>
          <w:rFonts w:cs="Arial"/>
          <w:bCs/>
          <w:szCs w:val="22"/>
        </w:rPr>
        <w:t xml:space="preserve">neue </w:t>
      </w:r>
      <w:r>
        <w:rPr>
          <w:rFonts w:cs="Arial"/>
          <w:bCs/>
          <w:szCs w:val="22"/>
        </w:rPr>
        <w:t>Wacker Neuson App</w:t>
      </w:r>
      <w:r w:rsidR="00EA45CB">
        <w:rPr>
          <w:rFonts w:cs="Arial"/>
          <w:bCs/>
          <w:szCs w:val="22"/>
        </w:rPr>
        <w:t xml:space="preserve"> im Fokus</w:t>
      </w:r>
      <w:r>
        <w:rPr>
          <w:rFonts w:cs="Arial"/>
          <w:bCs/>
          <w:szCs w:val="22"/>
        </w:rPr>
        <w:t>, die speziell für die Bediener entwickelt wurde. Sie ermöglicht den Zugriff auf alle Informationen rund um die Maschine</w:t>
      </w:r>
      <w:r w:rsidR="001C18BA">
        <w:rPr>
          <w:rFonts w:cs="Arial"/>
          <w:bCs/>
          <w:szCs w:val="22"/>
        </w:rPr>
        <w:t xml:space="preserve"> </w:t>
      </w:r>
      <w:r>
        <w:rPr>
          <w:rFonts w:cs="Arial"/>
          <w:bCs/>
          <w:szCs w:val="22"/>
        </w:rPr>
        <w:t>in der täglichen Anwendung wie Betriebsanleitungen, Ersatzteil</w:t>
      </w:r>
      <w:r w:rsidR="001C1452">
        <w:rPr>
          <w:rFonts w:cs="Arial"/>
          <w:bCs/>
          <w:szCs w:val="22"/>
        </w:rPr>
        <w:t>kataloge</w:t>
      </w:r>
      <w:bookmarkStart w:id="3" w:name="_GoBack"/>
      <w:bookmarkEnd w:id="3"/>
      <w:r>
        <w:rPr>
          <w:rFonts w:cs="Arial"/>
          <w:bCs/>
          <w:szCs w:val="22"/>
        </w:rPr>
        <w:t xml:space="preserve"> oder Einweisungsvideos. </w:t>
      </w:r>
    </w:p>
    <w:p w14:paraId="24413DCD" w14:textId="69C39FA6" w:rsidR="000F0750" w:rsidRDefault="000F0750" w:rsidP="00785336">
      <w:pPr>
        <w:jc w:val="both"/>
        <w:rPr>
          <w:rFonts w:cs="Arial"/>
          <w:bCs/>
          <w:szCs w:val="22"/>
        </w:rPr>
      </w:pPr>
    </w:p>
    <w:p w14:paraId="6C5DABFD" w14:textId="31CADD9F" w:rsidR="005F77D3" w:rsidRDefault="005F77D3" w:rsidP="00785336">
      <w:pPr>
        <w:jc w:val="both"/>
        <w:rPr>
          <w:rFonts w:cs="Arial"/>
          <w:bCs/>
          <w:szCs w:val="22"/>
        </w:rPr>
      </w:pPr>
      <w:r>
        <w:rPr>
          <w:rFonts w:cs="Arial"/>
          <w:bCs/>
          <w:szCs w:val="22"/>
        </w:rPr>
        <w:t>Mehr Informationen an Stand FN.91</w:t>
      </w:r>
      <w:r w:rsidR="0001745D">
        <w:rPr>
          <w:rFonts w:cs="Arial"/>
          <w:bCs/>
          <w:szCs w:val="22"/>
        </w:rPr>
        <w:t>6</w:t>
      </w:r>
      <w:r>
        <w:rPr>
          <w:rFonts w:cs="Arial"/>
          <w:bCs/>
          <w:szCs w:val="22"/>
        </w:rPr>
        <w:t xml:space="preserve"> und unter: </w:t>
      </w:r>
      <w:hyperlink r:id="rId8" w:history="1">
        <w:r w:rsidR="00EA1909" w:rsidRPr="00EA1909">
          <w:rPr>
            <w:rStyle w:val="Hyperlink"/>
          </w:rPr>
          <w:t>www.wackerneuson.com/bauma</w:t>
        </w:r>
      </w:hyperlink>
    </w:p>
    <w:p w14:paraId="45DA0FE2" w14:textId="7B944787" w:rsidR="00785336" w:rsidRDefault="00785336" w:rsidP="00785336">
      <w:pPr>
        <w:pBdr>
          <w:bottom w:val="single" w:sz="12" w:space="1" w:color="auto"/>
        </w:pBdr>
        <w:jc w:val="both"/>
        <w:rPr>
          <w:rFonts w:eastAsia="Calibri" w:cs="Arial"/>
          <w:szCs w:val="22"/>
        </w:rPr>
      </w:pPr>
    </w:p>
    <w:p w14:paraId="0288EF3F" w14:textId="75A385B4" w:rsidR="002F65F4" w:rsidRDefault="002F65F4" w:rsidP="001E0850">
      <w:pPr>
        <w:pBdr>
          <w:bottom w:val="single" w:sz="12" w:space="1" w:color="auto"/>
        </w:pBdr>
      </w:pPr>
      <w:r>
        <w:rPr>
          <w:rFonts w:eastAsia="Calibri" w:cs="Arial"/>
          <w:szCs w:val="22"/>
        </w:rPr>
        <w:t>Die Messeneuheiten i</w:t>
      </w:r>
      <w:r w:rsidR="00A50DB5">
        <w:rPr>
          <w:rFonts w:eastAsia="Calibri" w:cs="Arial"/>
          <w:szCs w:val="22"/>
        </w:rPr>
        <w:t>n</w:t>
      </w:r>
      <w:r>
        <w:rPr>
          <w:rFonts w:eastAsia="Calibri" w:cs="Arial"/>
          <w:szCs w:val="22"/>
        </w:rPr>
        <w:t xml:space="preserve"> Video</w:t>
      </w:r>
      <w:r w:rsidR="00A50DB5">
        <w:rPr>
          <w:rFonts w:eastAsia="Calibri" w:cs="Arial"/>
          <w:szCs w:val="22"/>
        </w:rPr>
        <w:t>s</w:t>
      </w:r>
      <w:r>
        <w:rPr>
          <w:rFonts w:eastAsia="Calibri" w:cs="Arial"/>
          <w:szCs w:val="22"/>
        </w:rPr>
        <w:t>:</w:t>
      </w:r>
      <w:r w:rsidR="002C0437">
        <w:rPr>
          <w:rFonts w:eastAsia="Calibri" w:cs="Arial"/>
          <w:szCs w:val="22"/>
        </w:rPr>
        <w:t xml:space="preserve"> </w:t>
      </w:r>
      <w:hyperlink r:id="rId9" w:tgtFrame="_blank" w:tooltip="https://www.youtube.com/playlist?list=pllda1aynlvmctcsgvrqpwlddjju1wo7wo" w:history="1">
        <w:r w:rsidR="00EC1095">
          <w:rPr>
            <w:rStyle w:val="Hyperlink"/>
          </w:rPr>
          <w:t>https://www.youtube.com/playlist?list=PLlda1AYNlVMctcSGvRQPWlDDjJU1wO7wo</w:t>
        </w:r>
      </w:hyperlink>
    </w:p>
    <w:p w14:paraId="0C4E3467" w14:textId="77777777" w:rsidR="001E0850" w:rsidRDefault="001E0850" w:rsidP="001E0850">
      <w:pPr>
        <w:pBdr>
          <w:bottom w:val="single" w:sz="12" w:space="1" w:color="auto"/>
        </w:pBdr>
        <w:rPr>
          <w:rFonts w:eastAsia="Calibri" w:cs="Arial"/>
          <w:szCs w:val="22"/>
        </w:rPr>
      </w:pPr>
    </w:p>
    <w:p w14:paraId="646E6E8F" w14:textId="53320378" w:rsidR="001E0850" w:rsidRDefault="001E0850">
      <w:pPr>
        <w:suppressAutoHyphens w:val="0"/>
        <w:spacing w:line="240" w:lineRule="auto"/>
        <w:rPr>
          <w:rFonts w:eastAsia="Calibri" w:cs="Arial"/>
          <w:szCs w:val="22"/>
        </w:rPr>
      </w:pPr>
      <w:r>
        <w:rPr>
          <w:rFonts w:eastAsia="Calibri" w:cs="Arial"/>
          <w:szCs w:val="22"/>
        </w:rPr>
        <w:br w:type="page"/>
      </w:r>
    </w:p>
    <w:p w14:paraId="40BC0469" w14:textId="77777777" w:rsidR="002F65F4" w:rsidRDefault="002F65F4" w:rsidP="00785336">
      <w:pPr>
        <w:pBdr>
          <w:bottom w:val="single" w:sz="12" w:space="1" w:color="auto"/>
        </w:pBdr>
        <w:jc w:val="both"/>
        <w:rPr>
          <w:rFonts w:eastAsia="Calibri" w:cs="Arial"/>
          <w:szCs w:val="22"/>
        </w:rPr>
      </w:pPr>
    </w:p>
    <w:p w14:paraId="59A02C4A" w14:textId="77777777" w:rsidR="00785336" w:rsidRDefault="00785336" w:rsidP="00785336">
      <w:pPr>
        <w:jc w:val="both"/>
        <w:rPr>
          <w:rFonts w:eastAsia="Calibri" w:cs="Arial"/>
          <w:szCs w:val="22"/>
        </w:rPr>
      </w:pPr>
    </w:p>
    <w:p w14:paraId="3AD85F30" w14:textId="1F1F4A64" w:rsidR="00384955" w:rsidRDefault="00B1409C" w:rsidP="00A86710">
      <w:pPr>
        <w:spacing w:line="240" w:lineRule="auto"/>
        <w:jc w:val="both"/>
        <w:rPr>
          <w:rFonts w:eastAsia="Calibri" w:cs="Arial"/>
          <w:i/>
          <w:szCs w:val="22"/>
        </w:rPr>
      </w:pPr>
      <w:r>
        <w:rPr>
          <w:rFonts w:eastAsia="Calibri" w:cs="Arial"/>
          <w:i/>
          <w:szCs w:val="22"/>
        </w:rPr>
        <w:t xml:space="preserve">Aktuelle Informationen finden Sie auch auf unseren </w:t>
      </w:r>
      <w:proofErr w:type="spellStart"/>
      <w:r w:rsidR="00CB1109">
        <w:rPr>
          <w:rFonts w:eastAsia="Calibri" w:cs="Arial"/>
          <w:i/>
          <w:szCs w:val="22"/>
        </w:rPr>
        <w:t>So</w:t>
      </w:r>
      <w:r w:rsidR="00244754">
        <w:rPr>
          <w:rFonts w:eastAsia="Calibri" w:cs="Arial"/>
          <w:i/>
          <w:szCs w:val="22"/>
        </w:rPr>
        <w:t>c</w:t>
      </w:r>
      <w:r w:rsidR="00CB1109">
        <w:rPr>
          <w:rFonts w:eastAsia="Calibri" w:cs="Arial"/>
          <w:i/>
          <w:szCs w:val="22"/>
        </w:rPr>
        <w:t>ial</w:t>
      </w:r>
      <w:proofErr w:type="spellEnd"/>
      <w:r>
        <w:rPr>
          <w:rFonts w:eastAsia="Calibri" w:cs="Arial"/>
          <w:i/>
          <w:szCs w:val="22"/>
        </w:rPr>
        <w:t xml:space="preserve"> Media Kanälen. Wir freuen uns über Verlinkungen, Kommentare oder geteilte Posts.  </w:t>
      </w:r>
    </w:p>
    <w:p w14:paraId="30120E3B" w14:textId="084A2EB0" w:rsidR="00353D22" w:rsidRDefault="00353D22" w:rsidP="00353D22">
      <w:pPr>
        <w:jc w:val="both"/>
      </w:pPr>
    </w:p>
    <w:tbl>
      <w:tblPr>
        <w:tblStyle w:val="Tabellenraster"/>
        <w:tblW w:w="708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7"/>
        <w:gridCol w:w="1417"/>
        <w:gridCol w:w="1417"/>
        <w:gridCol w:w="1417"/>
        <w:gridCol w:w="1417"/>
      </w:tblGrid>
      <w:tr w:rsidR="00B9052C" w14:paraId="0BD7E4E6" w14:textId="77777777" w:rsidTr="001A7839">
        <w:trPr>
          <w:trHeight w:val="687"/>
          <w:jc w:val="center"/>
        </w:trPr>
        <w:tc>
          <w:tcPr>
            <w:tcW w:w="1417" w:type="dxa"/>
          </w:tcPr>
          <w:p w14:paraId="5E96AAB2" w14:textId="77777777" w:rsidR="00B9052C" w:rsidRDefault="00B9052C" w:rsidP="00830E1F">
            <w:pPr>
              <w:jc w:val="center"/>
              <w:rPr>
                <w:rFonts w:eastAsia="Calibri" w:cs="Arial"/>
                <w:i/>
                <w:szCs w:val="22"/>
              </w:rPr>
            </w:pPr>
            <w:r>
              <w:rPr>
                <w:noProof/>
              </w:rPr>
              <w:drawing>
                <wp:inline distT="0" distB="0" distL="0" distR="0" wp14:anchorId="29E08700" wp14:editId="359A7230">
                  <wp:extent cx="288000" cy="288000"/>
                  <wp:effectExtent l="0" t="0" r="0" b="0"/>
                  <wp:docPr id="201" name="Grafik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duotone>
                              <a:schemeClr val="bg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417" w:type="dxa"/>
          </w:tcPr>
          <w:p w14:paraId="551F46DB" w14:textId="77777777" w:rsidR="00B9052C" w:rsidRDefault="00B9052C" w:rsidP="00830E1F">
            <w:pPr>
              <w:jc w:val="center"/>
              <w:rPr>
                <w:rFonts w:eastAsia="Calibri" w:cs="Arial"/>
                <w:i/>
                <w:szCs w:val="22"/>
              </w:rPr>
            </w:pPr>
            <w:r>
              <w:rPr>
                <w:noProof/>
              </w:rPr>
              <w:drawing>
                <wp:inline distT="0" distB="0" distL="0" distR="0" wp14:anchorId="329E9953" wp14:editId="579AB7C0">
                  <wp:extent cx="288000" cy="288000"/>
                  <wp:effectExtent l="0" t="0" r="0" b="0"/>
                  <wp:docPr id="200" name="Grafik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duotone>
                              <a:schemeClr val="bg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417" w:type="dxa"/>
          </w:tcPr>
          <w:p w14:paraId="2BEE1162" w14:textId="77777777" w:rsidR="00B9052C" w:rsidRDefault="00B9052C" w:rsidP="00830E1F">
            <w:pPr>
              <w:jc w:val="center"/>
              <w:rPr>
                <w:rFonts w:eastAsia="Calibri" w:cs="Arial"/>
                <w:i/>
                <w:szCs w:val="22"/>
              </w:rPr>
            </w:pPr>
            <w:r>
              <w:rPr>
                <w:noProof/>
              </w:rPr>
              <w:drawing>
                <wp:inline distT="0" distB="0" distL="0" distR="0" wp14:anchorId="2FF2F09D" wp14:editId="395A693D">
                  <wp:extent cx="288000" cy="288000"/>
                  <wp:effectExtent l="0" t="0" r="0" b="0"/>
                  <wp:docPr id="202" name="Grafik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duotone>
                              <a:schemeClr val="bg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417" w:type="dxa"/>
          </w:tcPr>
          <w:p w14:paraId="671D9D90" w14:textId="77777777" w:rsidR="00B9052C" w:rsidRDefault="00B9052C" w:rsidP="00830E1F">
            <w:pPr>
              <w:jc w:val="center"/>
              <w:rPr>
                <w:rFonts w:eastAsia="Calibri" w:cs="Arial"/>
                <w:i/>
                <w:szCs w:val="22"/>
              </w:rPr>
            </w:pPr>
            <w:r>
              <w:rPr>
                <w:noProof/>
              </w:rPr>
              <w:drawing>
                <wp:inline distT="0" distB="0" distL="0" distR="0" wp14:anchorId="69E508F9" wp14:editId="409FFB28">
                  <wp:extent cx="250106" cy="288000"/>
                  <wp:effectExtent l="0" t="0" r="0" b="0"/>
                  <wp:docPr id="203" name="Grafik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duotone>
                              <a:schemeClr val="bg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250106" cy="288000"/>
                          </a:xfrm>
                          <a:prstGeom prst="rect">
                            <a:avLst/>
                          </a:prstGeom>
                          <a:noFill/>
                          <a:ln>
                            <a:noFill/>
                          </a:ln>
                        </pic:spPr>
                      </pic:pic>
                    </a:graphicData>
                  </a:graphic>
                </wp:inline>
              </w:drawing>
            </w:r>
          </w:p>
        </w:tc>
        <w:tc>
          <w:tcPr>
            <w:tcW w:w="1417" w:type="dxa"/>
          </w:tcPr>
          <w:p w14:paraId="763289A8" w14:textId="77777777" w:rsidR="00B9052C" w:rsidRDefault="00B9052C" w:rsidP="00830E1F">
            <w:pPr>
              <w:jc w:val="center"/>
              <w:rPr>
                <w:rFonts w:eastAsia="Calibri" w:cs="Arial"/>
                <w:i/>
                <w:szCs w:val="22"/>
              </w:rPr>
            </w:pPr>
            <w:r>
              <w:rPr>
                <w:noProof/>
              </w:rPr>
              <w:drawing>
                <wp:inline distT="0" distB="0" distL="0" distR="0" wp14:anchorId="26C96B6C" wp14:editId="672D3CE8">
                  <wp:extent cx="405975" cy="288000"/>
                  <wp:effectExtent l="0" t="0" r="0" b="0"/>
                  <wp:docPr id="199" name="Grafik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duotone>
                              <a:schemeClr val="bg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405975" cy="288000"/>
                          </a:xfrm>
                          <a:prstGeom prst="rect">
                            <a:avLst/>
                          </a:prstGeom>
                          <a:noFill/>
                          <a:ln>
                            <a:noFill/>
                          </a:ln>
                        </pic:spPr>
                      </pic:pic>
                    </a:graphicData>
                  </a:graphic>
                </wp:inline>
              </w:drawing>
            </w:r>
          </w:p>
        </w:tc>
      </w:tr>
      <w:tr w:rsidR="00A86710" w:rsidRPr="00244754" w14:paraId="25DF1785" w14:textId="77777777" w:rsidTr="001A7839">
        <w:trPr>
          <w:trHeight w:val="580"/>
          <w:jc w:val="center"/>
        </w:trPr>
        <w:tc>
          <w:tcPr>
            <w:tcW w:w="1417" w:type="dxa"/>
          </w:tcPr>
          <w:p w14:paraId="74751090" w14:textId="609CE0C0" w:rsidR="00244754" w:rsidRPr="00A9633B" w:rsidRDefault="001C1452" w:rsidP="001A7839">
            <w:pPr>
              <w:spacing w:after="120" w:line="240" w:lineRule="auto"/>
              <w:jc w:val="center"/>
              <w:rPr>
                <w:rStyle w:val="Hyperlink"/>
                <w:rFonts w:eastAsia="Calibri"/>
                <w:color w:val="767171" w:themeColor="background2" w:themeShade="80"/>
              </w:rPr>
            </w:pPr>
            <w:hyperlink r:id="rId15" w:history="1">
              <w:r w:rsidR="00B9052C" w:rsidRPr="00A9633B">
                <w:rPr>
                  <w:rStyle w:val="Hyperlink"/>
                  <w:rFonts w:eastAsia="Calibri" w:cs="Arial"/>
                  <w:color w:val="767171" w:themeColor="background2" w:themeShade="80"/>
                  <w:szCs w:val="22"/>
                </w:rPr>
                <w:t>Instagram</w:t>
              </w:r>
              <w:r w:rsidR="00A64793" w:rsidRPr="00A9633B">
                <w:rPr>
                  <w:rStyle w:val="Hyperlink"/>
                  <w:rFonts w:eastAsia="Calibri" w:cs="Arial"/>
                  <w:color w:val="767171" w:themeColor="background2" w:themeShade="80"/>
                  <w:szCs w:val="22"/>
                </w:rPr>
                <w:t xml:space="preserve"> </w:t>
              </w:r>
            </w:hyperlink>
          </w:p>
        </w:tc>
        <w:tc>
          <w:tcPr>
            <w:tcW w:w="1417" w:type="dxa"/>
          </w:tcPr>
          <w:p w14:paraId="4A094951" w14:textId="62E0AEC0" w:rsidR="00244754" w:rsidRPr="00A9633B" w:rsidRDefault="001C1452" w:rsidP="001A7839">
            <w:pPr>
              <w:spacing w:after="120" w:line="240" w:lineRule="auto"/>
              <w:jc w:val="center"/>
              <w:rPr>
                <w:rStyle w:val="Hyperlink"/>
                <w:rFonts w:eastAsia="Calibri"/>
                <w:color w:val="767171" w:themeColor="background2" w:themeShade="80"/>
                <w:lang w:val="en-US"/>
              </w:rPr>
            </w:pPr>
            <w:hyperlink r:id="rId16" w:history="1">
              <w:r w:rsidR="00B9052C" w:rsidRPr="00A86710">
                <w:rPr>
                  <w:rStyle w:val="Hyperlink"/>
                  <w:rFonts w:eastAsia="Calibri" w:cs="Arial"/>
                  <w:color w:val="767171" w:themeColor="background2" w:themeShade="80"/>
                  <w:szCs w:val="22"/>
                  <w:lang w:val="en-US"/>
                </w:rPr>
                <w:t>Facebook</w:t>
              </w:r>
            </w:hyperlink>
          </w:p>
        </w:tc>
        <w:tc>
          <w:tcPr>
            <w:tcW w:w="1417" w:type="dxa"/>
          </w:tcPr>
          <w:p w14:paraId="614E7C92" w14:textId="6B67504A" w:rsidR="00B50A00" w:rsidRPr="00244754" w:rsidRDefault="001C1452" w:rsidP="001A7839">
            <w:pPr>
              <w:spacing w:after="120" w:line="240" w:lineRule="auto"/>
              <w:jc w:val="center"/>
              <w:rPr>
                <w:rStyle w:val="Hyperlink"/>
                <w:rFonts w:eastAsia="Calibri"/>
                <w:color w:val="767171" w:themeColor="background2" w:themeShade="80"/>
                <w:lang w:val="en-US"/>
              </w:rPr>
            </w:pPr>
            <w:hyperlink r:id="rId17" w:history="1">
              <w:r w:rsidR="00A86710" w:rsidRPr="00A9633B">
                <w:rPr>
                  <w:rStyle w:val="Hyperlink"/>
                  <w:rFonts w:eastAsia="Calibri" w:cs="Arial"/>
                  <w:color w:val="767171" w:themeColor="background2" w:themeShade="80"/>
                  <w:szCs w:val="22"/>
                </w:rPr>
                <w:t xml:space="preserve">LinkedIn </w:t>
              </w:r>
            </w:hyperlink>
          </w:p>
        </w:tc>
        <w:tc>
          <w:tcPr>
            <w:tcW w:w="1417" w:type="dxa"/>
          </w:tcPr>
          <w:p w14:paraId="1B0DC635" w14:textId="7580267C" w:rsidR="00A86710" w:rsidRPr="00244754" w:rsidRDefault="001C1452" w:rsidP="00244754">
            <w:pPr>
              <w:spacing w:after="120" w:line="240" w:lineRule="auto"/>
              <w:jc w:val="center"/>
              <w:rPr>
                <w:rStyle w:val="Hyperlink"/>
                <w:rFonts w:eastAsia="Calibri"/>
                <w:color w:val="767171" w:themeColor="background2" w:themeShade="80"/>
                <w:lang w:val="en-US"/>
              </w:rPr>
            </w:pPr>
            <w:hyperlink r:id="rId18" w:history="1">
              <w:proofErr w:type="spellStart"/>
              <w:r w:rsidR="00B9052C" w:rsidRPr="00244754">
                <w:rPr>
                  <w:rStyle w:val="Hyperlink"/>
                  <w:rFonts w:eastAsia="Calibri" w:cs="Arial"/>
                  <w:color w:val="767171" w:themeColor="background2" w:themeShade="80"/>
                  <w:szCs w:val="22"/>
                  <w:lang w:val="en-US"/>
                </w:rPr>
                <w:t>TikTok</w:t>
              </w:r>
              <w:proofErr w:type="spellEnd"/>
              <w:r w:rsidR="00A86710" w:rsidRPr="00244754">
                <w:rPr>
                  <w:rStyle w:val="Hyperlink"/>
                  <w:rFonts w:eastAsia="Calibri" w:cs="Arial"/>
                  <w:color w:val="767171" w:themeColor="background2" w:themeShade="80"/>
                  <w:szCs w:val="22"/>
                  <w:lang w:val="en-US"/>
                </w:rPr>
                <w:t xml:space="preserve"> </w:t>
              </w:r>
            </w:hyperlink>
          </w:p>
        </w:tc>
        <w:tc>
          <w:tcPr>
            <w:tcW w:w="1417" w:type="dxa"/>
          </w:tcPr>
          <w:p w14:paraId="7A799892" w14:textId="505149C6" w:rsidR="00244754" w:rsidRPr="00244754" w:rsidRDefault="001C1452" w:rsidP="007747CD">
            <w:pPr>
              <w:spacing w:after="120" w:line="240" w:lineRule="auto"/>
              <w:jc w:val="center"/>
              <w:rPr>
                <w:rStyle w:val="Hyperlink"/>
                <w:rFonts w:eastAsia="Calibri" w:cs="Arial"/>
                <w:color w:val="767171" w:themeColor="background2" w:themeShade="80"/>
                <w:szCs w:val="22"/>
                <w:lang w:val="en-US"/>
              </w:rPr>
            </w:pPr>
            <w:hyperlink r:id="rId19" w:history="1">
              <w:proofErr w:type="spellStart"/>
              <w:r w:rsidR="00B9052C" w:rsidRPr="00244754">
                <w:rPr>
                  <w:rStyle w:val="Hyperlink"/>
                  <w:rFonts w:eastAsia="Calibri" w:cs="Arial"/>
                  <w:color w:val="767171" w:themeColor="background2" w:themeShade="80"/>
                  <w:szCs w:val="22"/>
                  <w:lang w:val="en-US"/>
                </w:rPr>
                <w:t>Youtube</w:t>
              </w:r>
              <w:proofErr w:type="spellEnd"/>
              <w:r w:rsidR="009414C6" w:rsidRPr="00244754">
                <w:rPr>
                  <w:rStyle w:val="Hyperlink"/>
                  <w:rFonts w:eastAsia="Calibri" w:cs="Arial"/>
                  <w:color w:val="767171" w:themeColor="background2" w:themeShade="80"/>
                  <w:szCs w:val="22"/>
                  <w:lang w:val="en-US"/>
                </w:rPr>
                <w:t xml:space="preserve"> </w:t>
              </w:r>
            </w:hyperlink>
          </w:p>
        </w:tc>
      </w:tr>
    </w:tbl>
    <w:p w14:paraId="0C41950C" w14:textId="77777777" w:rsidR="001A7839" w:rsidRDefault="001A7839" w:rsidP="00770494">
      <w:pPr>
        <w:spacing w:after="240" w:line="240" w:lineRule="auto"/>
        <w:jc w:val="both"/>
        <w:rPr>
          <w:rFonts w:cs="Arial"/>
          <w:b/>
          <w:bCs/>
          <w:sz w:val="18"/>
          <w:szCs w:val="22"/>
        </w:rPr>
      </w:pPr>
    </w:p>
    <w:p w14:paraId="1652FFE1" w14:textId="42F35646" w:rsidR="00E3400D" w:rsidRPr="00DD4AEB" w:rsidRDefault="00E3400D" w:rsidP="00770494">
      <w:pPr>
        <w:spacing w:after="240" w:line="240" w:lineRule="auto"/>
        <w:jc w:val="both"/>
        <w:rPr>
          <w:rFonts w:cs="Arial"/>
          <w:b/>
          <w:bCs/>
          <w:sz w:val="18"/>
          <w:szCs w:val="22"/>
        </w:rPr>
      </w:pPr>
      <w:bookmarkStart w:id="4" w:name="_Hlk193629004"/>
      <w:r w:rsidRPr="00DD4AEB">
        <w:rPr>
          <w:rFonts w:cs="Arial"/>
          <w:b/>
          <w:bCs/>
          <w:sz w:val="18"/>
          <w:szCs w:val="22"/>
        </w:rPr>
        <w:t>Ihre Ansprechpartnerin:</w:t>
      </w:r>
    </w:p>
    <w:p w14:paraId="7ADD3F3B" w14:textId="77777777" w:rsidR="00A21B26" w:rsidRPr="00D431BE" w:rsidRDefault="00A21B26" w:rsidP="00A21B26">
      <w:pPr>
        <w:pBdr>
          <w:top w:val="nil"/>
          <w:left w:val="nil"/>
          <w:bottom w:val="nil"/>
          <w:right w:val="nil"/>
          <w:between w:val="nil"/>
        </w:pBdr>
        <w:tabs>
          <w:tab w:val="left" w:pos="3240"/>
        </w:tabs>
        <w:spacing w:line="240" w:lineRule="auto"/>
        <w:jc w:val="both"/>
        <w:rPr>
          <w:rFonts w:eastAsia="Arial" w:cs="Arial"/>
          <w:color w:val="000000"/>
          <w:sz w:val="18"/>
          <w:szCs w:val="18"/>
        </w:rPr>
      </w:pPr>
      <w:r>
        <w:rPr>
          <w:b/>
          <w:color w:val="000000"/>
          <w:sz w:val="18"/>
        </w:rPr>
        <w:t xml:space="preserve">Monika Westermayr </w:t>
      </w:r>
      <w:r>
        <w:rPr>
          <w:b/>
          <w:color w:val="000000"/>
          <w:sz w:val="18"/>
        </w:rPr>
        <w:tab/>
      </w:r>
      <w:r>
        <w:rPr>
          <w:b/>
          <w:color w:val="000000"/>
          <w:sz w:val="18"/>
        </w:rPr>
        <w:tab/>
      </w:r>
      <w:r>
        <w:rPr>
          <w:b/>
          <w:color w:val="000000"/>
          <w:sz w:val="18"/>
        </w:rPr>
        <w:tab/>
      </w:r>
      <w:r>
        <w:rPr>
          <w:b/>
          <w:color w:val="000000"/>
          <w:sz w:val="18"/>
        </w:rPr>
        <w:tab/>
      </w:r>
    </w:p>
    <w:p w14:paraId="6C277253" w14:textId="14CFAA28" w:rsidR="00E3400D" w:rsidRPr="00A17BC2" w:rsidRDefault="00A21B26" w:rsidP="00A21B26">
      <w:pPr>
        <w:pBdr>
          <w:top w:val="nil"/>
          <w:left w:val="nil"/>
          <w:bottom w:val="nil"/>
          <w:right w:val="nil"/>
          <w:between w:val="nil"/>
        </w:pBdr>
        <w:tabs>
          <w:tab w:val="left" w:pos="3240"/>
        </w:tabs>
        <w:spacing w:line="240" w:lineRule="auto"/>
        <w:jc w:val="both"/>
        <w:rPr>
          <w:rFonts w:eastAsia="Arial" w:cs="Arial"/>
          <w:color w:val="000000"/>
          <w:sz w:val="18"/>
          <w:szCs w:val="18"/>
        </w:rPr>
      </w:pPr>
      <w:r>
        <w:rPr>
          <w:color w:val="000000"/>
          <w:sz w:val="18"/>
        </w:rPr>
        <w:t>Corporate Communications Manager</w:t>
      </w:r>
      <w:r w:rsidR="00E3400D" w:rsidRPr="00A17BC2">
        <w:rPr>
          <w:rFonts w:eastAsia="Arial" w:cs="Arial"/>
          <w:color w:val="000000"/>
          <w:sz w:val="18"/>
          <w:szCs w:val="18"/>
        </w:rPr>
        <w:tab/>
      </w:r>
      <w:r w:rsidR="00E3400D" w:rsidRPr="00A17BC2">
        <w:rPr>
          <w:rFonts w:eastAsia="Arial" w:cs="Arial"/>
          <w:color w:val="000000"/>
          <w:sz w:val="18"/>
          <w:szCs w:val="18"/>
        </w:rPr>
        <w:tab/>
      </w:r>
      <w:r w:rsidR="00E3400D" w:rsidRPr="00A17BC2">
        <w:rPr>
          <w:rFonts w:eastAsia="Arial" w:cs="Arial"/>
          <w:color w:val="000000"/>
          <w:sz w:val="18"/>
          <w:szCs w:val="18"/>
        </w:rPr>
        <w:tab/>
      </w:r>
      <w:r w:rsidR="00E3400D" w:rsidRPr="00A17BC2">
        <w:rPr>
          <w:rFonts w:eastAsia="Arial" w:cs="Arial"/>
          <w:color w:val="000000"/>
          <w:sz w:val="18"/>
          <w:szCs w:val="18"/>
        </w:rPr>
        <w:tab/>
      </w:r>
    </w:p>
    <w:p w14:paraId="4059C7C6" w14:textId="77777777" w:rsidR="00E3400D" w:rsidRPr="00D431BE" w:rsidRDefault="00E3400D" w:rsidP="00770494">
      <w:pPr>
        <w:pBdr>
          <w:top w:val="nil"/>
          <w:left w:val="nil"/>
          <w:bottom w:val="nil"/>
          <w:right w:val="nil"/>
          <w:between w:val="nil"/>
        </w:pBdr>
        <w:tabs>
          <w:tab w:val="left" w:pos="3240"/>
        </w:tabs>
        <w:spacing w:line="240" w:lineRule="auto"/>
        <w:jc w:val="both"/>
        <w:rPr>
          <w:rFonts w:eastAsia="Arial" w:cs="Arial"/>
          <w:color w:val="000000"/>
          <w:sz w:val="18"/>
          <w:szCs w:val="18"/>
        </w:rPr>
      </w:pPr>
      <w:r w:rsidRPr="00D431BE">
        <w:rPr>
          <w:rFonts w:eastAsia="Arial" w:cs="Arial"/>
          <w:color w:val="000000"/>
          <w:sz w:val="18"/>
          <w:szCs w:val="18"/>
        </w:rPr>
        <w:t>Wacker Neuson SE</w:t>
      </w:r>
      <w:r w:rsidRPr="00D431BE">
        <w:rPr>
          <w:rFonts w:eastAsia="Arial" w:cs="Arial"/>
          <w:color w:val="000000"/>
          <w:sz w:val="18"/>
          <w:szCs w:val="18"/>
        </w:rPr>
        <w:tab/>
      </w:r>
      <w:r w:rsidRPr="00D431BE">
        <w:rPr>
          <w:rFonts w:eastAsia="Arial" w:cs="Arial"/>
          <w:color w:val="000000"/>
          <w:sz w:val="18"/>
          <w:szCs w:val="18"/>
        </w:rPr>
        <w:tab/>
      </w:r>
      <w:r w:rsidRPr="00D431BE">
        <w:rPr>
          <w:rFonts w:eastAsia="Arial" w:cs="Arial"/>
          <w:color w:val="000000"/>
          <w:sz w:val="18"/>
          <w:szCs w:val="18"/>
        </w:rPr>
        <w:tab/>
      </w:r>
      <w:r w:rsidRPr="00D431BE">
        <w:rPr>
          <w:rFonts w:eastAsia="Arial" w:cs="Arial"/>
          <w:color w:val="000000"/>
          <w:sz w:val="18"/>
          <w:szCs w:val="18"/>
        </w:rPr>
        <w:tab/>
      </w:r>
    </w:p>
    <w:p w14:paraId="4F51C6E1" w14:textId="77777777" w:rsidR="00E3400D" w:rsidRPr="00D431BE" w:rsidRDefault="00E3400D" w:rsidP="00770494">
      <w:pPr>
        <w:pBdr>
          <w:top w:val="nil"/>
          <w:left w:val="nil"/>
          <w:bottom w:val="nil"/>
          <w:right w:val="nil"/>
          <w:between w:val="nil"/>
        </w:pBdr>
        <w:tabs>
          <w:tab w:val="left" w:pos="3240"/>
        </w:tabs>
        <w:spacing w:line="240" w:lineRule="auto"/>
        <w:jc w:val="both"/>
        <w:rPr>
          <w:rFonts w:eastAsia="Arial" w:cs="Arial"/>
          <w:color w:val="000000"/>
          <w:sz w:val="18"/>
          <w:szCs w:val="18"/>
        </w:rPr>
      </w:pPr>
      <w:r w:rsidRPr="00D431BE">
        <w:rPr>
          <w:rFonts w:eastAsia="Arial" w:cs="Arial"/>
          <w:color w:val="000000"/>
          <w:sz w:val="18"/>
          <w:szCs w:val="18"/>
        </w:rPr>
        <w:t>Preußenstraße 41</w:t>
      </w:r>
      <w:r w:rsidRPr="00D431BE">
        <w:rPr>
          <w:rFonts w:eastAsia="Arial" w:cs="Arial"/>
          <w:color w:val="000000"/>
          <w:sz w:val="18"/>
          <w:szCs w:val="18"/>
        </w:rPr>
        <w:tab/>
      </w:r>
      <w:r w:rsidRPr="00D431BE">
        <w:rPr>
          <w:rFonts w:eastAsia="Arial" w:cs="Arial"/>
          <w:color w:val="000000"/>
          <w:sz w:val="18"/>
          <w:szCs w:val="18"/>
        </w:rPr>
        <w:tab/>
      </w:r>
      <w:r w:rsidRPr="00D431BE">
        <w:rPr>
          <w:rFonts w:eastAsia="Arial" w:cs="Arial"/>
          <w:color w:val="000000"/>
          <w:sz w:val="18"/>
          <w:szCs w:val="18"/>
        </w:rPr>
        <w:tab/>
      </w:r>
      <w:r w:rsidRPr="00D431BE">
        <w:rPr>
          <w:rFonts w:eastAsia="Arial" w:cs="Arial"/>
          <w:color w:val="000000"/>
          <w:sz w:val="18"/>
          <w:szCs w:val="18"/>
        </w:rPr>
        <w:tab/>
      </w:r>
    </w:p>
    <w:p w14:paraId="0F477850" w14:textId="77777777" w:rsidR="00E3400D" w:rsidRPr="00D431BE" w:rsidRDefault="00E3400D" w:rsidP="00770494">
      <w:pPr>
        <w:pBdr>
          <w:top w:val="nil"/>
          <w:left w:val="nil"/>
          <w:bottom w:val="nil"/>
          <w:right w:val="nil"/>
          <w:between w:val="nil"/>
        </w:pBdr>
        <w:tabs>
          <w:tab w:val="left" w:pos="3240"/>
        </w:tabs>
        <w:spacing w:line="240" w:lineRule="auto"/>
        <w:jc w:val="both"/>
        <w:rPr>
          <w:rFonts w:eastAsia="Arial" w:cs="Arial"/>
          <w:color w:val="000000"/>
          <w:sz w:val="18"/>
          <w:szCs w:val="18"/>
        </w:rPr>
      </w:pPr>
      <w:r w:rsidRPr="00D431BE">
        <w:rPr>
          <w:rFonts w:eastAsia="Arial" w:cs="Arial"/>
          <w:color w:val="000000"/>
          <w:sz w:val="18"/>
          <w:szCs w:val="18"/>
        </w:rPr>
        <w:t>80809 München</w:t>
      </w:r>
      <w:r w:rsidRPr="00D431BE">
        <w:rPr>
          <w:rFonts w:eastAsia="Arial" w:cs="Arial"/>
          <w:color w:val="000000"/>
          <w:sz w:val="18"/>
          <w:szCs w:val="18"/>
        </w:rPr>
        <w:tab/>
      </w:r>
      <w:r w:rsidRPr="00D431BE">
        <w:rPr>
          <w:rFonts w:eastAsia="Arial" w:cs="Arial"/>
          <w:color w:val="000000"/>
          <w:sz w:val="18"/>
          <w:szCs w:val="18"/>
        </w:rPr>
        <w:tab/>
      </w:r>
      <w:r w:rsidRPr="00D431BE">
        <w:rPr>
          <w:rFonts w:eastAsia="Arial" w:cs="Arial"/>
          <w:color w:val="000000"/>
          <w:sz w:val="18"/>
          <w:szCs w:val="18"/>
        </w:rPr>
        <w:tab/>
      </w:r>
      <w:r w:rsidRPr="00D431BE">
        <w:rPr>
          <w:rFonts w:eastAsia="Arial" w:cs="Arial"/>
          <w:color w:val="000000"/>
          <w:sz w:val="18"/>
          <w:szCs w:val="18"/>
        </w:rPr>
        <w:tab/>
      </w:r>
    </w:p>
    <w:p w14:paraId="43DF4EFB" w14:textId="5F997391" w:rsidR="00E3400D" w:rsidRPr="00633DDF" w:rsidRDefault="00E3400D" w:rsidP="00770494">
      <w:pPr>
        <w:pBdr>
          <w:top w:val="nil"/>
          <w:left w:val="nil"/>
          <w:bottom w:val="nil"/>
          <w:right w:val="nil"/>
          <w:between w:val="nil"/>
        </w:pBdr>
        <w:tabs>
          <w:tab w:val="left" w:pos="3240"/>
        </w:tabs>
        <w:spacing w:line="240" w:lineRule="auto"/>
        <w:jc w:val="both"/>
        <w:rPr>
          <w:rFonts w:eastAsia="Arial" w:cs="Arial"/>
          <w:color w:val="000000"/>
          <w:sz w:val="18"/>
          <w:szCs w:val="18"/>
        </w:rPr>
      </w:pPr>
      <w:r w:rsidRPr="00633DDF">
        <w:rPr>
          <w:rFonts w:eastAsia="Arial" w:cs="Arial"/>
          <w:color w:val="000000"/>
          <w:sz w:val="18"/>
          <w:szCs w:val="18"/>
        </w:rPr>
        <w:t>Tel. +49-89-354 02-</w:t>
      </w:r>
      <w:r w:rsidR="003C53BE">
        <w:rPr>
          <w:rFonts w:eastAsia="Arial" w:cs="Arial"/>
          <w:color w:val="000000"/>
          <w:sz w:val="18"/>
          <w:szCs w:val="18"/>
        </w:rPr>
        <w:t>1</w:t>
      </w:r>
      <w:r w:rsidR="00A21B26">
        <w:rPr>
          <w:rFonts w:eastAsia="Arial" w:cs="Arial"/>
          <w:color w:val="000000"/>
          <w:sz w:val="18"/>
          <w:szCs w:val="18"/>
        </w:rPr>
        <w:t>224</w:t>
      </w:r>
      <w:r w:rsidRPr="00633DDF">
        <w:rPr>
          <w:rFonts w:eastAsia="Arial" w:cs="Arial"/>
          <w:color w:val="000000"/>
          <w:sz w:val="18"/>
          <w:szCs w:val="18"/>
        </w:rPr>
        <w:tab/>
      </w:r>
      <w:r w:rsidRPr="00633DDF">
        <w:rPr>
          <w:rFonts w:eastAsia="Arial" w:cs="Arial"/>
          <w:color w:val="000000"/>
          <w:sz w:val="18"/>
          <w:szCs w:val="18"/>
        </w:rPr>
        <w:tab/>
      </w:r>
      <w:r w:rsidRPr="00633DDF">
        <w:rPr>
          <w:rFonts w:eastAsia="Arial" w:cs="Arial"/>
          <w:color w:val="000000"/>
          <w:sz w:val="18"/>
          <w:szCs w:val="18"/>
        </w:rPr>
        <w:tab/>
      </w:r>
      <w:r w:rsidRPr="00633DDF">
        <w:rPr>
          <w:rFonts w:eastAsia="Arial" w:cs="Arial"/>
          <w:color w:val="000000"/>
          <w:sz w:val="18"/>
          <w:szCs w:val="18"/>
        </w:rPr>
        <w:tab/>
      </w:r>
    </w:p>
    <w:p w14:paraId="68E5DCAE" w14:textId="7075968F" w:rsidR="00E3400D" w:rsidRDefault="00A21B26" w:rsidP="00770494">
      <w:pPr>
        <w:autoSpaceDE w:val="0"/>
        <w:adjustRightInd w:val="0"/>
        <w:spacing w:line="240" w:lineRule="auto"/>
        <w:jc w:val="both"/>
        <w:rPr>
          <w:rFonts w:cs="Arial"/>
          <w:sz w:val="18"/>
        </w:rPr>
      </w:pPr>
      <w:r>
        <w:rPr>
          <w:rFonts w:cs="Arial"/>
          <w:sz w:val="18"/>
        </w:rPr>
        <w:t>monika</w:t>
      </w:r>
      <w:r w:rsidR="003C53BE">
        <w:rPr>
          <w:rFonts w:cs="Arial"/>
          <w:sz w:val="18"/>
        </w:rPr>
        <w:t>.</w:t>
      </w:r>
      <w:r>
        <w:rPr>
          <w:rFonts w:cs="Arial"/>
          <w:sz w:val="18"/>
        </w:rPr>
        <w:t>westermayr</w:t>
      </w:r>
      <w:r w:rsidR="00E3400D" w:rsidRPr="00633DDF">
        <w:rPr>
          <w:rFonts w:cs="Arial"/>
          <w:sz w:val="18"/>
        </w:rPr>
        <w:t>@wackerneuson.com</w:t>
      </w:r>
    </w:p>
    <w:p w14:paraId="554FF5D2" w14:textId="77777777" w:rsidR="00E3400D" w:rsidRDefault="00E3400D" w:rsidP="00770494">
      <w:pPr>
        <w:autoSpaceDE w:val="0"/>
        <w:adjustRightInd w:val="0"/>
        <w:spacing w:line="240" w:lineRule="auto"/>
        <w:jc w:val="both"/>
        <w:rPr>
          <w:rFonts w:cs="Arial"/>
          <w:sz w:val="18"/>
        </w:rPr>
      </w:pPr>
      <w:r w:rsidRPr="00633DDF">
        <w:rPr>
          <w:rFonts w:cs="Arial"/>
          <w:sz w:val="18"/>
        </w:rPr>
        <w:t>www.wackerneuson.com</w:t>
      </w:r>
    </w:p>
    <w:p w14:paraId="779667BB" w14:textId="77777777" w:rsidR="00E3400D" w:rsidRPr="00633DDF" w:rsidRDefault="00E3400D" w:rsidP="00770494">
      <w:pPr>
        <w:autoSpaceDE w:val="0"/>
        <w:adjustRightInd w:val="0"/>
        <w:spacing w:line="240" w:lineRule="auto"/>
        <w:jc w:val="both"/>
        <w:rPr>
          <w:rFonts w:cs="Arial"/>
          <w:sz w:val="18"/>
        </w:rPr>
      </w:pPr>
      <w:r>
        <w:rPr>
          <w:rFonts w:cs="Arial"/>
          <w:sz w:val="18"/>
        </w:rPr>
        <w:t>www.wackerneusongroup.com</w:t>
      </w:r>
      <w:r w:rsidRPr="00633DDF">
        <w:rPr>
          <w:rFonts w:cs="Arial"/>
          <w:sz w:val="18"/>
        </w:rPr>
        <w:tab/>
      </w:r>
      <w:r w:rsidRPr="00633DDF">
        <w:rPr>
          <w:rFonts w:cs="Arial"/>
          <w:sz w:val="18"/>
        </w:rPr>
        <w:tab/>
      </w:r>
      <w:r w:rsidRPr="00633DDF">
        <w:rPr>
          <w:rFonts w:eastAsia="Arial" w:cs="Arial"/>
          <w:color w:val="000000"/>
          <w:sz w:val="18"/>
          <w:szCs w:val="18"/>
        </w:rPr>
        <w:t xml:space="preserve"> </w:t>
      </w:r>
      <w:r w:rsidRPr="00633DDF">
        <w:rPr>
          <w:rFonts w:eastAsia="Arial" w:cs="Arial"/>
          <w:color w:val="000000"/>
          <w:sz w:val="18"/>
          <w:szCs w:val="18"/>
        </w:rPr>
        <w:tab/>
        <w:t xml:space="preserve"> </w:t>
      </w:r>
    </w:p>
    <w:p w14:paraId="60166718" w14:textId="77777777" w:rsidR="00E3400D" w:rsidRDefault="00E3400D" w:rsidP="00770494">
      <w:pPr>
        <w:rPr>
          <w:rFonts w:eastAsia="Calibri"/>
        </w:rPr>
      </w:pPr>
    </w:p>
    <w:bookmarkEnd w:id="0"/>
    <w:p w14:paraId="243A1063" w14:textId="77777777" w:rsidR="007747CD" w:rsidRPr="007747CD" w:rsidRDefault="007747CD" w:rsidP="007747CD">
      <w:pPr>
        <w:suppressAutoHyphens w:val="0"/>
        <w:spacing w:line="240" w:lineRule="auto"/>
        <w:rPr>
          <w:b/>
          <w:sz w:val="18"/>
          <w:szCs w:val="18"/>
        </w:rPr>
      </w:pPr>
      <w:r w:rsidRPr="007747CD">
        <w:rPr>
          <w:b/>
          <w:sz w:val="18"/>
          <w:szCs w:val="18"/>
        </w:rPr>
        <w:t xml:space="preserve">Über Wacker Neuson </w:t>
      </w:r>
    </w:p>
    <w:bookmarkEnd w:id="4"/>
    <w:p w14:paraId="6E76B6FD" w14:textId="77777777" w:rsidR="001E0850" w:rsidRPr="003517CA" w:rsidRDefault="001E0850" w:rsidP="001E0850">
      <w:pPr>
        <w:spacing w:line="240" w:lineRule="auto"/>
        <w:jc w:val="both"/>
        <w:rPr>
          <w:color w:val="000000" w:themeColor="text1"/>
          <w:sz w:val="18"/>
          <w:szCs w:val="18"/>
        </w:rPr>
      </w:pPr>
      <w:r w:rsidRPr="001E0850">
        <w:rPr>
          <w:rFonts w:eastAsia="Arial,Calibri" w:cs="Arial"/>
          <w:i/>
          <w:iCs/>
          <w:color w:val="000000" w:themeColor="text1"/>
          <w:sz w:val="18"/>
          <w:szCs w:val="18"/>
          <w:lang w:val="en-US"/>
        </w:rPr>
        <w:t>Wacker Neuson – all it takes!</w:t>
      </w:r>
      <w:r w:rsidRPr="001E0850">
        <w:rPr>
          <w:rFonts w:eastAsia="Arial,Calibri" w:cs="Arial"/>
          <w:color w:val="000000" w:themeColor="text1"/>
          <w:sz w:val="18"/>
          <w:szCs w:val="18"/>
          <w:lang w:val="en-US"/>
        </w:rPr>
        <w:t xml:space="preserve"> </w:t>
      </w:r>
      <w:r w:rsidRPr="003517CA">
        <w:rPr>
          <w:rFonts w:eastAsia="Arial,Calibri" w:cs="Arial"/>
          <w:color w:val="000000" w:themeColor="text1"/>
          <w:sz w:val="18"/>
          <w:szCs w:val="18"/>
        </w:rPr>
        <w:t>Dieses Versprechen gibt Wacker Neuson mit einem umfassenden Programm an Baumaschinen und -geräten, Ersatzteilen und Dienstleistungen an seine weltweiten Kunden und unterstützt als kompetenter Optimierer die effiziente Baustelle. Das Produktportfolio umfasst unter anderem Innen- und Außenrüttler für die Betonverdichtung, Stampfer, Vibrationsplatten und Walzen für die Bodenverdichtung, Aufbruch- und Schneidgeräte, Beleuchtung, Generatoren</w:t>
      </w:r>
      <w:r>
        <w:rPr>
          <w:rFonts w:eastAsia="Arial,Calibri" w:cs="Arial"/>
          <w:color w:val="000000" w:themeColor="text1"/>
          <w:sz w:val="18"/>
          <w:szCs w:val="18"/>
        </w:rPr>
        <w:t xml:space="preserve"> und</w:t>
      </w:r>
      <w:r w:rsidRPr="003517CA">
        <w:rPr>
          <w:rFonts w:eastAsia="Arial,Calibri" w:cs="Arial"/>
          <w:color w:val="000000" w:themeColor="text1"/>
          <w:sz w:val="18"/>
          <w:szCs w:val="18"/>
        </w:rPr>
        <w:t xml:space="preserve"> Pumpen sowie kompakte Bagger, </w:t>
      </w:r>
      <w:r>
        <w:rPr>
          <w:rFonts w:eastAsia="Arial,Calibri" w:cs="Arial"/>
          <w:color w:val="000000" w:themeColor="text1"/>
          <w:sz w:val="18"/>
          <w:szCs w:val="18"/>
        </w:rPr>
        <w:t>Lader und</w:t>
      </w:r>
      <w:r w:rsidRPr="003517CA">
        <w:rPr>
          <w:rFonts w:eastAsia="Arial,Calibri" w:cs="Arial"/>
          <w:color w:val="000000" w:themeColor="text1"/>
          <w:sz w:val="18"/>
          <w:szCs w:val="18"/>
        </w:rPr>
        <w:t xml:space="preserve"> Dumper. Als zukunftsorientierter Vorreiter stellt Wacker Neuson seine Kunden zukunftsfähig auf, beispielsweise mit den E-Produkten der zero emission Reihe und diversen digitalen Angeboten. Wacker Neuson ist mit eigenen Vertriebs- und Servicegesellschaften und zahlreichen Partnerstandorten in mehr als 35 Ländern präsent und verfügt über </w:t>
      </w:r>
      <w:r>
        <w:rPr>
          <w:rFonts w:eastAsia="Arial,Calibri" w:cs="Arial"/>
          <w:color w:val="000000" w:themeColor="text1"/>
          <w:sz w:val="18"/>
          <w:szCs w:val="18"/>
        </w:rPr>
        <w:t>sieben</w:t>
      </w:r>
      <w:r w:rsidRPr="003517CA">
        <w:rPr>
          <w:rFonts w:eastAsia="Arial,Calibri" w:cs="Arial"/>
          <w:color w:val="000000" w:themeColor="text1"/>
          <w:sz w:val="18"/>
          <w:szCs w:val="18"/>
        </w:rPr>
        <w:t xml:space="preserve"> internationale Fertigungsstandorte. Als engagierter Vertrauenspartner kennt Wacker Neuson die vielfältigen Anforderungen seiner Kunden und baut auf eine stärkende Partnerschaft. So setzen unter anderem Unternehmen des Bauhauptgewerbes, des Garten- und Landschaftsbaus, von Kommunen und der Industrie auf die innovativen Lösungen von Wacker Neuson. Hinter der Marke steht die Wacker Neuson Group, ein Unternehmensverbund mit rund 6.</w:t>
      </w:r>
      <w:r>
        <w:rPr>
          <w:rFonts w:eastAsia="Arial,Calibri" w:cs="Arial"/>
          <w:color w:val="000000" w:themeColor="text1"/>
          <w:sz w:val="18"/>
          <w:szCs w:val="18"/>
        </w:rPr>
        <w:t>0</w:t>
      </w:r>
      <w:r w:rsidRPr="003517CA">
        <w:rPr>
          <w:rFonts w:eastAsia="Arial,Calibri" w:cs="Arial"/>
          <w:color w:val="000000" w:themeColor="text1"/>
          <w:sz w:val="18"/>
          <w:szCs w:val="18"/>
        </w:rPr>
        <w:t>00 Mitarbeitenden weltweit und einem Umsatz von 2,</w:t>
      </w:r>
      <w:r>
        <w:rPr>
          <w:rFonts w:eastAsia="Arial,Calibri" w:cs="Arial"/>
          <w:color w:val="000000" w:themeColor="text1"/>
          <w:sz w:val="18"/>
          <w:szCs w:val="18"/>
        </w:rPr>
        <w:t>2</w:t>
      </w:r>
      <w:r w:rsidRPr="003517CA">
        <w:rPr>
          <w:rFonts w:eastAsia="Arial,Calibri" w:cs="Arial"/>
          <w:color w:val="000000" w:themeColor="text1"/>
          <w:sz w:val="18"/>
          <w:szCs w:val="18"/>
        </w:rPr>
        <w:t xml:space="preserve"> Mrd. Euro im Jahr 202</w:t>
      </w:r>
      <w:r>
        <w:rPr>
          <w:rFonts w:eastAsia="Arial,Calibri" w:cs="Arial"/>
          <w:color w:val="000000" w:themeColor="text1"/>
          <w:sz w:val="18"/>
          <w:szCs w:val="18"/>
        </w:rPr>
        <w:t>4</w:t>
      </w:r>
      <w:r w:rsidRPr="003517CA">
        <w:rPr>
          <w:rFonts w:eastAsia="Arial,Calibri" w:cs="Arial"/>
          <w:color w:val="000000" w:themeColor="text1"/>
          <w:sz w:val="18"/>
          <w:szCs w:val="18"/>
        </w:rPr>
        <w:t>.</w:t>
      </w:r>
      <w:r w:rsidRPr="003517CA">
        <w:rPr>
          <w:color w:val="000000" w:themeColor="text1"/>
          <w:sz w:val="18"/>
          <w:szCs w:val="18"/>
        </w:rPr>
        <w:t xml:space="preserve"> </w:t>
      </w:r>
    </w:p>
    <w:p w14:paraId="10193E07" w14:textId="460E90DA" w:rsidR="007747CD" w:rsidRPr="00A9633B" w:rsidRDefault="007747CD" w:rsidP="002C0437">
      <w:pPr>
        <w:suppressAutoHyphens w:val="0"/>
        <w:spacing w:line="240" w:lineRule="auto"/>
        <w:jc w:val="both"/>
        <w:rPr>
          <w:rFonts w:cs="Arial"/>
          <w:sz w:val="20"/>
        </w:rPr>
      </w:pPr>
    </w:p>
    <w:sectPr w:rsidR="007747CD" w:rsidRPr="00A9633B">
      <w:headerReference w:type="default" r:id="rId20"/>
      <w:footerReference w:type="default" r:id="rId21"/>
      <w:pgSz w:w="11907" w:h="16840"/>
      <w:pgMar w:top="1814" w:right="1418" w:bottom="1134" w:left="1418" w:header="51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EA57F" w14:textId="77777777" w:rsidR="008E70A9" w:rsidRDefault="008E70A9">
      <w:pPr>
        <w:spacing w:line="240" w:lineRule="auto"/>
      </w:pPr>
      <w:r>
        <w:separator/>
      </w:r>
    </w:p>
  </w:endnote>
  <w:endnote w:type="continuationSeparator" w:id="0">
    <w:p w14:paraId="30D6A868" w14:textId="77777777" w:rsidR="008E70A9" w:rsidRDefault="008E70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65 Medium">
    <w:altName w:val="Trebuchet MS"/>
    <w:charset w:val="00"/>
    <w:family w:val="auto"/>
    <w:pitch w:val="variable"/>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Calibri">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BADCF" w14:textId="77777777" w:rsidR="00830E1F" w:rsidRDefault="00E3400D">
    <w:pPr>
      <w:pStyle w:val="Fuzeile"/>
      <w:ind w:right="360"/>
    </w:pPr>
    <w:r>
      <w:rPr>
        <w:noProof/>
      </w:rPr>
      <mc:AlternateContent>
        <mc:Choice Requires="wps">
          <w:drawing>
            <wp:anchor distT="0" distB="0" distL="114300" distR="114300" simplePos="0" relativeHeight="251662336" behindDoc="0" locked="0" layoutInCell="1" allowOverlap="1" wp14:anchorId="08F70E8B" wp14:editId="08F5A47F">
              <wp:simplePos x="0" y="0"/>
              <wp:positionH relativeFrom="margin">
                <wp:align>right</wp:align>
              </wp:positionH>
              <wp:positionV relativeFrom="paragraph">
                <wp:posOffset>548</wp:posOffset>
              </wp:positionV>
              <wp:extent cx="0" cy="0"/>
              <wp:effectExtent l="0" t="0" r="0" b="0"/>
              <wp:wrapSquare wrapText="bothSides"/>
              <wp:docPr id="5" name="Textfeld 5"/>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CA3475C" w14:textId="5824CC74" w:rsidR="00830E1F" w:rsidRDefault="00E3400D">
                          <w:pPr>
                            <w:pStyle w:val="Fuzeile"/>
                          </w:pPr>
                          <w:r>
                            <w:rPr>
                              <w:rStyle w:val="Seitenzahl"/>
                            </w:rPr>
                            <w:fldChar w:fldCharType="begin"/>
                          </w:r>
                          <w:r>
                            <w:rPr>
                              <w:rStyle w:val="Seitenzahl"/>
                            </w:rPr>
                            <w:instrText xml:space="preserve"> PAGE </w:instrText>
                          </w:r>
                          <w:r>
                            <w:rPr>
                              <w:rStyle w:val="Seitenzahl"/>
                            </w:rPr>
                            <w:fldChar w:fldCharType="separate"/>
                          </w:r>
                          <w:r w:rsidR="00C95A11">
                            <w:rPr>
                              <w:rStyle w:val="Seitenzahl"/>
                              <w:noProof/>
                            </w:rPr>
                            <w:t>2</w:t>
                          </w:r>
                          <w:r>
                            <w:rPr>
                              <w:rStyle w:val="Seitenzahl"/>
                            </w:rPr>
                            <w:fldChar w:fldCharType="end"/>
                          </w:r>
                        </w:p>
                      </w:txbxContent>
                    </wps:txbx>
                    <wps:bodyPr wrap="none" lIns="0" tIns="0" rIns="0" bIns="0">
                      <a:spAutoFit/>
                    </wps:bodyPr>
                  </wps:wsp>
                </a:graphicData>
              </a:graphic>
            </wp:anchor>
          </w:drawing>
        </mc:Choice>
        <mc:Fallback>
          <w:pict>
            <v:shapetype w14:anchorId="08F70E8B" id="_x0000_t202" coordsize="21600,21600" o:spt="202" path="m,l,21600r21600,l21600,xe">
              <v:stroke joinstyle="miter"/>
              <v:path gradientshapeok="t" o:connecttype="rect"/>
            </v:shapetype>
            <v:shape id="Textfeld 5" o:spid="_x0000_s1026" type="#_x0000_t202" style="position:absolute;margin-left:-51.2pt;margin-top:.05pt;width:0;height:0;z-index:25166233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" filled="f" stroked="f">
              <v:textbox style="mso-fit-shape-to-text:t" inset="0,0,0,0">
                <w:txbxContent>
                  <w:p w14:paraId="0CA3475C" w14:textId="5824CC74" w:rsidR="00830E1F" w:rsidRDefault="00E3400D">
                    <w:pPr>
                      <w:pStyle w:val="Fuzeile"/>
                    </w:pPr>
                    <w:r>
                      <w:rPr>
                        <w:rStyle w:val="Seitenzahl"/>
                      </w:rPr>
                      <w:fldChar w:fldCharType="begin"/>
                    </w:r>
                    <w:r>
                      <w:rPr>
                        <w:rStyle w:val="Seitenzahl"/>
                      </w:rPr>
                      <w:instrText xml:space="preserve"> PAGE </w:instrText>
                    </w:r>
                    <w:r>
                      <w:rPr>
                        <w:rStyle w:val="Seitenzahl"/>
                      </w:rPr>
                      <w:fldChar w:fldCharType="separate"/>
                    </w:r>
                    <w:r w:rsidR="00C95A11">
                      <w:rPr>
                        <w:rStyle w:val="Seitenzahl"/>
                        <w:noProof/>
                      </w:rPr>
                      <w:t>2</w:t>
                    </w:r>
                    <w:r>
                      <w:rPr>
                        <w:rStyle w:val="Seitenzahl"/>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7F894" w14:textId="77777777" w:rsidR="008E70A9" w:rsidRDefault="008E70A9">
      <w:pPr>
        <w:spacing w:line="240" w:lineRule="auto"/>
      </w:pPr>
      <w:r>
        <w:rPr>
          <w:color w:val="000000"/>
        </w:rPr>
        <w:separator/>
      </w:r>
    </w:p>
  </w:footnote>
  <w:footnote w:type="continuationSeparator" w:id="0">
    <w:p w14:paraId="370B024F" w14:textId="77777777" w:rsidR="008E70A9" w:rsidRDefault="008E70A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D8879" w14:textId="2A20B05E" w:rsidR="00830E1F" w:rsidRDefault="00A9633B">
    <w:pPr>
      <w:pStyle w:val="Kopfzeile"/>
      <w:spacing w:line="240" w:lineRule="auto"/>
    </w:pPr>
    <w:r>
      <w:rPr>
        <w:b/>
        <w:noProof/>
        <w:color w:val="535E5D"/>
        <w:sz w:val="52"/>
        <w:szCs w:val="52"/>
      </w:rPr>
      <w:drawing>
        <wp:anchor distT="0" distB="0" distL="114300" distR="114300" simplePos="0" relativeHeight="251664384" behindDoc="0" locked="0" layoutInCell="1" allowOverlap="1" wp14:anchorId="03BA5FD5" wp14:editId="546C07EF">
          <wp:simplePos x="0" y="0"/>
          <wp:positionH relativeFrom="margin">
            <wp:posOffset>4032737</wp:posOffset>
          </wp:positionH>
          <wp:positionV relativeFrom="page">
            <wp:posOffset>255447</wp:posOffset>
          </wp:positionV>
          <wp:extent cx="2276475" cy="756285"/>
          <wp:effectExtent l="0" t="0" r="9525" b="571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76475" cy="7562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3294D9E" w14:textId="4DC21807" w:rsidR="00830E1F" w:rsidRDefault="00830E1F">
    <w:pPr>
      <w:pStyle w:val="Kopfzeile"/>
      <w:spacing w:line="240" w:lineRule="auto"/>
      <w:rPr>
        <w:sz w:val="16"/>
        <w:szCs w:val="16"/>
      </w:rPr>
    </w:pPr>
  </w:p>
  <w:p w14:paraId="22938110" w14:textId="77777777" w:rsidR="00830E1F" w:rsidRDefault="00830E1F">
    <w:pPr>
      <w:pStyle w:val="Kopfzeile"/>
      <w:spacing w:line="240" w:lineRule="auto"/>
      <w:rPr>
        <w:sz w:val="16"/>
        <w:szCs w:val="16"/>
      </w:rPr>
    </w:pPr>
  </w:p>
  <w:p w14:paraId="0FCB146A" w14:textId="77777777" w:rsidR="00830E1F" w:rsidRDefault="00830E1F">
    <w:pPr>
      <w:pStyle w:val="Kopfzeile"/>
      <w:spacing w:line="240" w:lineRule="auto"/>
      <w:rPr>
        <w:b/>
        <w:color w:val="535E5D"/>
        <w:sz w:val="52"/>
        <w:szCs w:val="52"/>
      </w:rPr>
    </w:pPr>
  </w:p>
  <w:p w14:paraId="7CDAD290" w14:textId="0EC26BBC" w:rsidR="00830E1F" w:rsidRDefault="00353D22">
    <w:pPr>
      <w:pStyle w:val="Kopfzeile"/>
      <w:spacing w:line="240" w:lineRule="auto"/>
      <w:rPr>
        <w:b/>
        <w:color w:val="535E5D"/>
        <w:sz w:val="52"/>
        <w:szCs w:val="52"/>
      </w:rPr>
    </w:pPr>
    <w:bookmarkStart w:id="5" w:name="_Hlk89767159"/>
    <w:r>
      <w:rPr>
        <w:b/>
        <w:color w:val="535E5D"/>
        <w:sz w:val="52"/>
        <w:szCs w:val="52"/>
      </w:rPr>
      <w:t>Presseinformation</w:t>
    </w:r>
  </w:p>
  <w:bookmarkEnd w:id="5"/>
  <w:p w14:paraId="74F43964" w14:textId="3DDE4BB1" w:rsidR="00830E1F" w:rsidRDefault="00830E1F">
    <w:pPr>
      <w:pStyle w:val="Kopfzeile"/>
      <w:spacing w:line="240" w:lineRule="auto"/>
    </w:pPr>
  </w:p>
  <w:p w14:paraId="140A92C8" w14:textId="74ADAF16" w:rsidR="00843C3B" w:rsidRDefault="00843C3B">
    <w:pPr>
      <w:pStyle w:val="Kopfzeile"/>
      <w:spacing w:line="240" w:lineRule="auto"/>
    </w:pPr>
  </w:p>
  <w:p w14:paraId="4622D42E" w14:textId="77777777" w:rsidR="00843C3B" w:rsidRDefault="00843C3B">
    <w:pPr>
      <w:pStyle w:val="Kopfzeile"/>
      <w:spacing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F5F8C"/>
    <w:multiLevelType w:val="hybridMultilevel"/>
    <w:tmpl w:val="A12CBA48"/>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89C4C1E"/>
    <w:multiLevelType w:val="hybridMultilevel"/>
    <w:tmpl w:val="ACC20C8A"/>
    <w:lvl w:ilvl="0" w:tplc="68F622B8">
      <w:start w:val="1"/>
      <w:numFmt w:val="bullet"/>
      <w:lvlText w:val=""/>
      <w:lvlJc w:val="left"/>
      <w:pPr>
        <w:tabs>
          <w:tab w:val="num" w:pos="720"/>
        </w:tabs>
        <w:ind w:left="720" w:hanging="360"/>
      </w:pPr>
      <w:rPr>
        <w:rFonts w:ascii="Wingdings" w:hAnsi="Wingdings" w:hint="default"/>
      </w:rPr>
    </w:lvl>
    <w:lvl w:ilvl="1" w:tplc="67B63CA6">
      <w:start w:val="1"/>
      <w:numFmt w:val="bullet"/>
      <w:lvlText w:val=""/>
      <w:lvlJc w:val="left"/>
      <w:pPr>
        <w:tabs>
          <w:tab w:val="num" w:pos="1440"/>
        </w:tabs>
        <w:ind w:left="1440" w:hanging="360"/>
      </w:pPr>
      <w:rPr>
        <w:rFonts w:ascii="Wingdings" w:hAnsi="Wingdings" w:hint="default"/>
      </w:rPr>
    </w:lvl>
    <w:lvl w:ilvl="2" w:tplc="1A6E4806">
      <w:start w:val="1"/>
      <w:numFmt w:val="bullet"/>
      <w:lvlText w:val=""/>
      <w:lvlJc w:val="left"/>
      <w:pPr>
        <w:tabs>
          <w:tab w:val="num" w:pos="2160"/>
        </w:tabs>
        <w:ind w:left="2160" w:hanging="360"/>
      </w:pPr>
      <w:rPr>
        <w:rFonts w:ascii="Wingdings" w:hAnsi="Wingdings" w:hint="default"/>
      </w:rPr>
    </w:lvl>
    <w:lvl w:ilvl="3" w:tplc="7952D7B6">
      <w:start w:val="1"/>
      <w:numFmt w:val="bullet"/>
      <w:lvlText w:val=""/>
      <w:lvlJc w:val="left"/>
      <w:pPr>
        <w:tabs>
          <w:tab w:val="num" w:pos="2880"/>
        </w:tabs>
        <w:ind w:left="2880" w:hanging="360"/>
      </w:pPr>
      <w:rPr>
        <w:rFonts w:ascii="Wingdings" w:hAnsi="Wingdings" w:hint="default"/>
      </w:rPr>
    </w:lvl>
    <w:lvl w:ilvl="4" w:tplc="FF5C17EC">
      <w:start w:val="1"/>
      <w:numFmt w:val="bullet"/>
      <w:lvlText w:val=""/>
      <w:lvlJc w:val="left"/>
      <w:pPr>
        <w:tabs>
          <w:tab w:val="num" w:pos="3600"/>
        </w:tabs>
        <w:ind w:left="3600" w:hanging="360"/>
      </w:pPr>
      <w:rPr>
        <w:rFonts w:ascii="Wingdings" w:hAnsi="Wingdings" w:hint="default"/>
      </w:rPr>
    </w:lvl>
    <w:lvl w:ilvl="5" w:tplc="381261F0">
      <w:start w:val="1"/>
      <w:numFmt w:val="bullet"/>
      <w:lvlText w:val=""/>
      <w:lvlJc w:val="left"/>
      <w:pPr>
        <w:tabs>
          <w:tab w:val="num" w:pos="4320"/>
        </w:tabs>
        <w:ind w:left="4320" w:hanging="360"/>
      </w:pPr>
      <w:rPr>
        <w:rFonts w:ascii="Wingdings" w:hAnsi="Wingdings" w:hint="default"/>
      </w:rPr>
    </w:lvl>
    <w:lvl w:ilvl="6" w:tplc="AE14B9AC">
      <w:start w:val="1"/>
      <w:numFmt w:val="bullet"/>
      <w:lvlText w:val=""/>
      <w:lvlJc w:val="left"/>
      <w:pPr>
        <w:tabs>
          <w:tab w:val="num" w:pos="5040"/>
        </w:tabs>
        <w:ind w:left="5040" w:hanging="360"/>
      </w:pPr>
      <w:rPr>
        <w:rFonts w:ascii="Wingdings" w:hAnsi="Wingdings" w:hint="default"/>
      </w:rPr>
    </w:lvl>
    <w:lvl w:ilvl="7" w:tplc="AF6412AA">
      <w:start w:val="1"/>
      <w:numFmt w:val="bullet"/>
      <w:lvlText w:val=""/>
      <w:lvlJc w:val="left"/>
      <w:pPr>
        <w:tabs>
          <w:tab w:val="num" w:pos="5760"/>
        </w:tabs>
        <w:ind w:left="5760" w:hanging="360"/>
      </w:pPr>
      <w:rPr>
        <w:rFonts w:ascii="Wingdings" w:hAnsi="Wingdings" w:hint="default"/>
      </w:rPr>
    </w:lvl>
    <w:lvl w:ilvl="8" w:tplc="471EB986">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246671"/>
    <w:multiLevelType w:val="hybridMultilevel"/>
    <w:tmpl w:val="943C579A"/>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86D291A"/>
    <w:multiLevelType w:val="hybridMultilevel"/>
    <w:tmpl w:val="21C28B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F06471A"/>
    <w:multiLevelType w:val="hybridMultilevel"/>
    <w:tmpl w:val="CB7A83FE"/>
    <w:lvl w:ilvl="0" w:tplc="7D1030A2">
      <w:start w:val="2021"/>
      <w:numFmt w:val="bullet"/>
      <w:lvlText w:val=""/>
      <w:lvlJc w:val="left"/>
      <w:pPr>
        <w:ind w:left="1068" w:hanging="360"/>
      </w:pPr>
      <w:rPr>
        <w:rFonts w:ascii="Wingdings" w:eastAsiaTheme="minorHAnsi" w:hAnsi="Wingdings"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5" w15:restartNumberingAfterBreak="0">
    <w:nsid w:val="36022BBB"/>
    <w:multiLevelType w:val="hybridMultilevel"/>
    <w:tmpl w:val="D67AB120"/>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B352CAF"/>
    <w:multiLevelType w:val="hybridMultilevel"/>
    <w:tmpl w:val="049AED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2880ED1"/>
    <w:multiLevelType w:val="hybridMultilevel"/>
    <w:tmpl w:val="A7DAEEA8"/>
    <w:lvl w:ilvl="0" w:tplc="E4229FC8">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 w15:restartNumberingAfterBreak="0">
    <w:nsid w:val="43CA5DA6"/>
    <w:multiLevelType w:val="hybridMultilevel"/>
    <w:tmpl w:val="FD0AFB76"/>
    <w:lvl w:ilvl="0" w:tplc="7D1030A2">
      <w:start w:val="2021"/>
      <w:numFmt w:val="bullet"/>
      <w:lvlText w:val=""/>
      <w:lvlJc w:val="left"/>
      <w:pPr>
        <w:ind w:left="1068" w:hanging="360"/>
      </w:pPr>
      <w:rPr>
        <w:rFonts w:ascii="Wingdings" w:eastAsiaTheme="minorHAnsi" w:hAnsi="Wingdings"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9" w15:restartNumberingAfterBreak="0">
    <w:nsid w:val="458C4FE8"/>
    <w:multiLevelType w:val="multilevel"/>
    <w:tmpl w:val="8144B3B8"/>
    <w:lvl w:ilvl="0">
      <w:numFmt w:val="bullet"/>
      <w:lvlText w:val=""/>
      <w:lvlJc w:val="left"/>
      <w:pPr>
        <w:ind w:left="720" w:hanging="360"/>
      </w:pPr>
      <w:rPr>
        <w:rFonts w:ascii="Wingdings" w:eastAsia="Times New Roman" w:hAnsi="Wingdings"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4D364941"/>
    <w:multiLevelType w:val="hybridMultilevel"/>
    <w:tmpl w:val="16E6EA20"/>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85007E9"/>
    <w:multiLevelType w:val="hybridMultilevel"/>
    <w:tmpl w:val="27983E08"/>
    <w:lvl w:ilvl="0" w:tplc="0407000D">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B715FC3"/>
    <w:multiLevelType w:val="hybridMultilevel"/>
    <w:tmpl w:val="303617E0"/>
    <w:lvl w:ilvl="0" w:tplc="9FBC9CA6">
      <w:numFmt w:val="bullet"/>
      <w:lvlText w:val=""/>
      <w:lvlJc w:val="left"/>
      <w:pPr>
        <w:ind w:left="1068" w:hanging="360"/>
      </w:pPr>
      <w:rPr>
        <w:rFonts w:ascii="Wingdings" w:eastAsia="Times New Roman" w:hAnsi="Wingdings" w:cs="Arial" w:hint="default"/>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start w:val="1"/>
      <w:numFmt w:val="bullet"/>
      <w:lvlText w:val=""/>
      <w:lvlJc w:val="left"/>
      <w:pPr>
        <w:ind w:left="3228" w:hanging="360"/>
      </w:pPr>
      <w:rPr>
        <w:rFonts w:ascii="Symbol" w:hAnsi="Symbol" w:hint="default"/>
      </w:rPr>
    </w:lvl>
    <w:lvl w:ilvl="4" w:tplc="04070003">
      <w:start w:val="1"/>
      <w:numFmt w:val="bullet"/>
      <w:lvlText w:val="o"/>
      <w:lvlJc w:val="left"/>
      <w:pPr>
        <w:ind w:left="3948" w:hanging="360"/>
      </w:pPr>
      <w:rPr>
        <w:rFonts w:ascii="Courier New" w:hAnsi="Courier New" w:cs="Courier New" w:hint="default"/>
      </w:rPr>
    </w:lvl>
    <w:lvl w:ilvl="5" w:tplc="04070005">
      <w:start w:val="1"/>
      <w:numFmt w:val="bullet"/>
      <w:lvlText w:val=""/>
      <w:lvlJc w:val="left"/>
      <w:pPr>
        <w:ind w:left="4668" w:hanging="360"/>
      </w:pPr>
      <w:rPr>
        <w:rFonts w:ascii="Wingdings" w:hAnsi="Wingdings" w:hint="default"/>
      </w:rPr>
    </w:lvl>
    <w:lvl w:ilvl="6" w:tplc="04070001">
      <w:start w:val="1"/>
      <w:numFmt w:val="bullet"/>
      <w:lvlText w:val=""/>
      <w:lvlJc w:val="left"/>
      <w:pPr>
        <w:ind w:left="5388" w:hanging="360"/>
      </w:pPr>
      <w:rPr>
        <w:rFonts w:ascii="Symbol" w:hAnsi="Symbol" w:hint="default"/>
      </w:rPr>
    </w:lvl>
    <w:lvl w:ilvl="7" w:tplc="04070003">
      <w:start w:val="1"/>
      <w:numFmt w:val="bullet"/>
      <w:lvlText w:val="o"/>
      <w:lvlJc w:val="left"/>
      <w:pPr>
        <w:ind w:left="6108" w:hanging="360"/>
      </w:pPr>
      <w:rPr>
        <w:rFonts w:ascii="Courier New" w:hAnsi="Courier New" w:cs="Courier New" w:hint="default"/>
      </w:rPr>
    </w:lvl>
    <w:lvl w:ilvl="8" w:tplc="04070005">
      <w:start w:val="1"/>
      <w:numFmt w:val="bullet"/>
      <w:lvlText w:val=""/>
      <w:lvlJc w:val="left"/>
      <w:pPr>
        <w:ind w:left="6828" w:hanging="360"/>
      </w:pPr>
      <w:rPr>
        <w:rFonts w:ascii="Wingdings" w:hAnsi="Wingdings" w:hint="default"/>
      </w:rPr>
    </w:lvl>
  </w:abstractNum>
  <w:abstractNum w:abstractNumId="13" w15:restartNumberingAfterBreak="0">
    <w:nsid w:val="7CF04AEB"/>
    <w:multiLevelType w:val="hybridMultilevel"/>
    <w:tmpl w:val="B8DEBC80"/>
    <w:lvl w:ilvl="0" w:tplc="F2DEE534">
      <w:start w:val="1"/>
      <w:numFmt w:val="bullet"/>
      <w:lvlText w:val=""/>
      <w:lvlJc w:val="left"/>
      <w:pPr>
        <w:tabs>
          <w:tab w:val="num" w:pos="720"/>
        </w:tabs>
        <w:ind w:left="720" w:hanging="360"/>
      </w:pPr>
      <w:rPr>
        <w:rFonts w:ascii="Wingdings" w:hAnsi="Wingdings" w:hint="default"/>
      </w:rPr>
    </w:lvl>
    <w:lvl w:ilvl="1" w:tplc="AB44F4A2">
      <w:start w:val="1"/>
      <w:numFmt w:val="bullet"/>
      <w:lvlText w:val=""/>
      <w:lvlJc w:val="left"/>
      <w:pPr>
        <w:tabs>
          <w:tab w:val="num" w:pos="1440"/>
        </w:tabs>
        <w:ind w:left="1440" w:hanging="360"/>
      </w:pPr>
      <w:rPr>
        <w:rFonts w:ascii="Wingdings" w:hAnsi="Wingdings" w:hint="default"/>
      </w:rPr>
    </w:lvl>
    <w:lvl w:ilvl="2" w:tplc="6D42FA2A">
      <w:start w:val="1"/>
      <w:numFmt w:val="bullet"/>
      <w:lvlText w:val=""/>
      <w:lvlJc w:val="left"/>
      <w:pPr>
        <w:tabs>
          <w:tab w:val="num" w:pos="2160"/>
        </w:tabs>
        <w:ind w:left="2160" w:hanging="360"/>
      </w:pPr>
      <w:rPr>
        <w:rFonts w:ascii="Wingdings" w:hAnsi="Wingdings" w:hint="default"/>
      </w:rPr>
    </w:lvl>
    <w:lvl w:ilvl="3" w:tplc="E0BE6396">
      <w:start w:val="1"/>
      <w:numFmt w:val="bullet"/>
      <w:lvlText w:val=""/>
      <w:lvlJc w:val="left"/>
      <w:pPr>
        <w:tabs>
          <w:tab w:val="num" w:pos="2880"/>
        </w:tabs>
        <w:ind w:left="2880" w:hanging="360"/>
      </w:pPr>
      <w:rPr>
        <w:rFonts w:ascii="Wingdings" w:hAnsi="Wingdings" w:hint="default"/>
      </w:rPr>
    </w:lvl>
    <w:lvl w:ilvl="4" w:tplc="CE0AD96E">
      <w:start w:val="1"/>
      <w:numFmt w:val="bullet"/>
      <w:lvlText w:val=""/>
      <w:lvlJc w:val="left"/>
      <w:pPr>
        <w:tabs>
          <w:tab w:val="num" w:pos="3600"/>
        </w:tabs>
        <w:ind w:left="3600" w:hanging="360"/>
      </w:pPr>
      <w:rPr>
        <w:rFonts w:ascii="Wingdings" w:hAnsi="Wingdings" w:hint="default"/>
      </w:rPr>
    </w:lvl>
    <w:lvl w:ilvl="5" w:tplc="0CB4C1D0">
      <w:start w:val="1"/>
      <w:numFmt w:val="bullet"/>
      <w:lvlText w:val=""/>
      <w:lvlJc w:val="left"/>
      <w:pPr>
        <w:tabs>
          <w:tab w:val="num" w:pos="4320"/>
        </w:tabs>
        <w:ind w:left="4320" w:hanging="360"/>
      </w:pPr>
      <w:rPr>
        <w:rFonts w:ascii="Wingdings" w:hAnsi="Wingdings" w:hint="default"/>
      </w:rPr>
    </w:lvl>
    <w:lvl w:ilvl="6" w:tplc="B95EDD0E">
      <w:start w:val="1"/>
      <w:numFmt w:val="bullet"/>
      <w:lvlText w:val=""/>
      <w:lvlJc w:val="left"/>
      <w:pPr>
        <w:tabs>
          <w:tab w:val="num" w:pos="5040"/>
        </w:tabs>
        <w:ind w:left="5040" w:hanging="360"/>
      </w:pPr>
      <w:rPr>
        <w:rFonts w:ascii="Wingdings" w:hAnsi="Wingdings" w:hint="default"/>
      </w:rPr>
    </w:lvl>
    <w:lvl w:ilvl="7" w:tplc="21CC0622">
      <w:start w:val="1"/>
      <w:numFmt w:val="bullet"/>
      <w:lvlText w:val=""/>
      <w:lvlJc w:val="left"/>
      <w:pPr>
        <w:tabs>
          <w:tab w:val="num" w:pos="5760"/>
        </w:tabs>
        <w:ind w:left="5760" w:hanging="360"/>
      </w:pPr>
      <w:rPr>
        <w:rFonts w:ascii="Wingdings" w:hAnsi="Wingdings" w:hint="default"/>
      </w:rPr>
    </w:lvl>
    <w:lvl w:ilvl="8" w:tplc="AA343ADC">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13"/>
  </w:num>
  <w:num w:numId="4">
    <w:abstractNumId w:val="1"/>
  </w:num>
  <w:num w:numId="5">
    <w:abstractNumId w:val="12"/>
  </w:num>
  <w:num w:numId="6">
    <w:abstractNumId w:val="12"/>
  </w:num>
  <w:num w:numId="7">
    <w:abstractNumId w:val="11"/>
  </w:num>
  <w:num w:numId="8">
    <w:abstractNumId w:val="8"/>
  </w:num>
  <w:num w:numId="9">
    <w:abstractNumId w:val="10"/>
  </w:num>
  <w:num w:numId="10">
    <w:abstractNumId w:val="4"/>
  </w:num>
  <w:num w:numId="11">
    <w:abstractNumId w:val="2"/>
  </w:num>
  <w:num w:numId="12">
    <w:abstractNumId w:val="5"/>
  </w:num>
  <w:num w:numId="13">
    <w:abstractNumId w:val="0"/>
  </w:num>
  <w:num w:numId="14">
    <w:abstractNumId w:val="7"/>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9"/>
  <w:autoHyphenation/>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B9B"/>
    <w:rsid w:val="0001745D"/>
    <w:rsid w:val="000252E7"/>
    <w:rsid w:val="00055743"/>
    <w:rsid w:val="0009210F"/>
    <w:rsid w:val="00095ECB"/>
    <w:rsid w:val="00097B2A"/>
    <w:rsid w:val="000A5E01"/>
    <w:rsid w:val="000B6D5B"/>
    <w:rsid w:val="000C5964"/>
    <w:rsid w:val="000E0BEF"/>
    <w:rsid w:val="000F0750"/>
    <w:rsid w:val="000F09A7"/>
    <w:rsid w:val="000F37EE"/>
    <w:rsid w:val="00121EF3"/>
    <w:rsid w:val="00122009"/>
    <w:rsid w:val="00130A7E"/>
    <w:rsid w:val="0013165E"/>
    <w:rsid w:val="00154B23"/>
    <w:rsid w:val="00167C99"/>
    <w:rsid w:val="0019185F"/>
    <w:rsid w:val="001A145C"/>
    <w:rsid w:val="001A7839"/>
    <w:rsid w:val="001C1452"/>
    <w:rsid w:val="001C18BA"/>
    <w:rsid w:val="001C2507"/>
    <w:rsid w:val="001D075D"/>
    <w:rsid w:val="001E0850"/>
    <w:rsid w:val="001E0C5A"/>
    <w:rsid w:val="001F2EC4"/>
    <w:rsid w:val="002256E6"/>
    <w:rsid w:val="00225A18"/>
    <w:rsid w:val="00236385"/>
    <w:rsid w:val="00236848"/>
    <w:rsid w:val="00240B39"/>
    <w:rsid w:val="00244754"/>
    <w:rsid w:val="00257BDD"/>
    <w:rsid w:val="00270DD6"/>
    <w:rsid w:val="002A47BF"/>
    <w:rsid w:val="002C0437"/>
    <w:rsid w:val="002D1173"/>
    <w:rsid w:val="002D4779"/>
    <w:rsid w:val="002E146C"/>
    <w:rsid w:val="002E7261"/>
    <w:rsid w:val="002F65F4"/>
    <w:rsid w:val="00305690"/>
    <w:rsid w:val="00331107"/>
    <w:rsid w:val="00332DD3"/>
    <w:rsid w:val="003344B8"/>
    <w:rsid w:val="00353D22"/>
    <w:rsid w:val="00356C99"/>
    <w:rsid w:val="00372D0D"/>
    <w:rsid w:val="003741CA"/>
    <w:rsid w:val="0038331C"/>
    <w:rsid w:val="00384955"/>
    <w:rsid w:val="003B2531"/>
    <w:rsid w:val="003C53BE"/>
    <w:rsid w:val="003C66E0"/>
    <w:rsid w:val="003E4491"/>
    <w:rsid w:val="00401E1B"/>
    <w:rsid w:val="0043124B"/>
    <w:rsid w:val="00432D7E"/>
    <w:rsid w:val="0045112D"/>
    <w:rsid w:val="00453F69"/>
    <w:rsid w:val="00477117"/>
    <w:rsid w:val="00491E96"/>
    <w:rsid w:val="0049346A"/>
    <w:rsid w:val="0049767E"/>
    <w:rsid w:val="004A121A"/>
    <w:rsid w:val="004A3A8C"/>
    <w:rsid w:val="004A497A"/>
    <w:rsid w:val="004C359C"/>
    <w:rsid w:val="004C3CE1"/>
    <w:rsid w:val="004C4342"/>
    <w:rsid w:val="004E5659"/>
    <w:rsid w:val="005543C4"/>
    <w:rsid w:val="00563FB8"/>
    <w:rsid w:val="00583C21"/>
    <w:rsid w:val="005D7FFB"/>
    <w:rsid w:val="005E468C"/>
    <w:rsid w:val="005E5F29"/>
    <w:rsid w:val="005E69C6"/>
    <w:rsid w:val="005F024C"/>
    <w:rsid w:val="005F77D3"/>
    <w:rsid w:val="00607C74"/>
    <w:rsid w:val="006131E4"/>
    <w:rsid w:val="00615BE9"/>
    <w:rsid w:val="00630161"/>
    <w:rsid w:val="00663646"/>
    <w:rsid w:val="006660F8"/>
    <w:rsid w:val="006873A2"/>
    <w:rsid w:val="006A75B6"/>
    <w:rsid w:val="006B22A0"/>
    <w:rsid w:val="006B6C78"/>
    <w:rsid w:val="006E3602"/>
    <w:rsid w:val="00724856"/>
    <w:rsid w:val="007363FE"/>
    <w:rsid w:val="00757126"/>
    <w:rsid w:val="00770494"/>
    <w:rsid w:val="00771F54"/>
    <w:rsid w:val="007747CD"/>
    <w:rsid w:val="00782183"/>
    <w:rsid w:val="00785336"/>
    <w:rsid w:val="007E4422"/>
    <w:rsid w:val="008058BE"/>
    <w:rsid w:val="0083003D"/>
    <w:rsid w:val="00830E1F"/>
    <w:rsid w:val="0084111D"/>
    <w:rsid w:val="00843C3B"/>
    <w:rsid w:val="00850B6C"/>
    <w:rsid w:val="00887988"/>
    <w:rsid w:val="008905F4"/>
    <w:rsid w:val="008C1689"/>
    <w:rsid w:val="008D06B6"/>
    <w:rsid w:val="008D74D0"/>
    <w:rsid w:val="008E70A9"/>
    <w:rsid w:val="008E7B9B"/>
    <w:rsid w:val="009414C6"/>
    <w:rsid w:val="009475B4"/>
    <w:rsid w:val="00964DAF"/>
    <w:rsid w:val="00976337"/>
    <w:rsid w:val="009A6DAD"/>
    <w:rsid w:val="009B4007"/>
    <w:rsid w:val="009C4DF5"/>
    <w:rsid w:val="009C5754"/>
    <w:rsid w:val="009C6EC7"/>
    <w:rsid w:val="009D21D9"/>
    <w:rsid w:val="009F4938"/>
    <w:rsid w:val="00A0432D"/>
    <w:rsid w:val="00A143AE"/>
    <w:rsid w:val="00A21B26"/>
    <w:rsid w:val="00A50DB5"/>
    <w:rsid w:val="00A64793"/>
    <w:rsid w:val="00A7131A"/>
    <w:rsid w:val="00A81B72"/>
    <w:rsid w:val="00A82BA1"/>
    <w:rsid w:val="00A86710"/>
    <w:rsid w:val="00A9633B"/>
    <w:rsid w:val="00AC1717"/>
    <w:rsid w:val="00AC46BC"/>
    <w:rsid w:val="00AD5767"/>
    <w:rsid w:val="00AD5CD2"/>
    <w:rsid w:val="00B10577"/>
    <w:rsid w:val="00B1409C"/>
    <w:rsid w:val="00B16081"/>
    <w:rsid w:val="00B162C8"/>
    <w:rsid w:val="00B31649"/>
    <w:rsid w:val="00B50A00"/>
    <w:rsid w:val="00B548E3"/>
    <w:rsid w:val="00B74660"/>
    <w:rsid w:val="00B7497B"/>
    <w:rsid w:val="00B9052C"/>
    <w:rsid w:val="00B93B64"/>
    <w:rsid w:val="00BA3BBE"/>
    <w:rsid w:val="00BB66FE"/>
    <w:rsid w:val="00C06576"/>
    <w:rsid w:val="00C12329"/>
    <w:rsid w:val="00C25F87"/>
    <w:rsid w:val="00C62CC7"/>
    <w:rsid w:val="00C63BC8"/>
    <w:rsid w:val="00C83A18"/>
    <w:rsid w:val="00C84261"/>
    <w:rsid w:val="00C95A11"/>
    <w:rsid w:val="00C97961"/>
    <w:rsid w:val="00CB1109"/>
    <w:rsid w:val="00CE385C"/>
    <w:rsid w:val="00CF2D39"/>
    <w:rsid w:val="00D914A5"/>
    <w:rsid w:val="00DA6BA4"/>
    <w:rsid w:val="00DC0840"/>
    <w:rsid w:val="00DE3341"/>
    <w:rsid w:val="00DF1563"/>
    <w:rsid w:val="00DF5232"/>
    <w:rsid w:val="00E07054"/>
    <w:rsid w:val="00E264BB"/>
    <w:rsid w:val="00E3400D"/>
    <w:rsid w:val="00E42EBE"/>
    <w:rsid w:val="00E51F4C"/>
    <w:rsid w:val="00E56211"/>
    <w:rsid w:val="00E62449"/>
    <w:rsid w:val="00E7401D"/>
    <w:rsid w:val="00E83BE8"/>
    <w:rsid w:val="00E83E39"/>
    <w:rsid w:val="00E90070"/>
    <w:rsid w:val="00EA1885"/>
    <w:rsid w:val="00EA1909"/>
    <w:rsid w:val="00EA35C5"/>
    <w:rsid w:val="00EA45CB"/>
    <w:rsid w:val="00EC1095"/>
    <w:rsid w:val="00EE1C0D"/>
    <w:rsid w:val="00EF28BF"/>
    <w:rsid w:val="00F01B10"/>
    <w:rsid w:val="00F06440"/>
    <w:rsid w:val="00F17474"/>
    <w:rsid w:val="00F316F4"/>
    <w:rsid w:val="00F323E4"/>
    <w:rsid w:val="00F42309"/>
    <w:rsid w:val="00F443A9"/>
    <w:rsid w:val="00F66290"/>
    <w:rsid w:val="00F706EB"/>
    <w:rsid w:val="00F80328"/>
    <w:rsid w:val="00F80967"/>
    <w:rsid w:val="00F93411"/>
    <w:rsid w:val="00F9668D"/>
    <w:rsid w:val="00F971F5"/>
    <w:rsid w:val="00F97F7D"/>
    <w:rsid w:val="00FA0E9F"/>
    <w:rsid w:val="00FD20F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E9412FF"/>
  <w15:docId w15:val="{5D55A9C1-81E6-4743-9886-28E4EC205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pPr>
      <w:suppressAutoHyphens/>
      <w:spacing w:line="360" w:lineRule="auto"/>
    </w:pPr>
    <w:rPr>
      <w:rFonts w:ascii="Arial" w:hAnsi="Arial"/>
      <w:sz w:val="22"/>
    </w:rPr>
  </w:style>
  <w:style w:type="paragraph" w:styleId="berschrift1">
    <w:name w:val="heading 1"/>
    <w:basedOn w:val="Standard"/>
    <w:next w:val="Standard"/>
    <w:pPr>
      <w:keepNext/>
      <w:tabs>
        <w:tab w:val="left" w:pos="5387"/>
      </w:tabs>
      <w:outlineLvl w:val="0"/>
    </w:pPr>
    <w:rPr>
      <w:b/>
    </w:rPr>
  </w:style>
  <w:style w:type="paragraph" w:styleId="berschrift2">
    <w:name w:val="heading 2"/>
    <w:basedOn w:val="Standard"/>
    <w:next w:val="Standard"/>
    <w:pPr>
      <w:keepNext/>
      <w:tabs>
        <w:tab w:val="left" w:pos="5387"/>
      </w:tabs>
      <w:spacing w:before="60" w:after="60"/>
      <w:ind w:left="397"/>
      <w:outlineLvl w:val="1"/>
    </w:pPr>
    <w:rPr>
      <w:b/>
    </w:rPr>
  </w:style>
  <w:style w:type="paragraph" w:styleId="berschrift3">
    <w:name w:val="heading 3"/>
    <w:basedOn w:val="Standard"/>
    <w:next w:val="Standard"/>
    <w:pPr>
      <w:keepNext/>
      <w:spacing w:line="240" w:lineRule="auto"/>
      <w:ind w:left="851" w:right="851"/>
      <w:outlineLvl w:val="2"/>
    </w:pPr>
    <w:rPr>
      <w:b/>
      <w:sz w:val="20"/>
    </w:rPr>
  </w:style>
  <w:style w:type="paragraph" w:styleId="berschrift4">
    <w:name w:val="heading 4"/>
    <w:basedOn w:val="Standard"/>
    <w:next w:val="Standard"/>
    <w:pPr>
      <w:keepNext/>
      <w:spacing w:before="240" w:after="60"/>
      <w:outlineLvl w:val="3"/>
    </w:pPr>
    <w:rPr>
      <w:rFonts w:ascii="Times New Roman" w:hAnsi="Times New Roman"/>
      <w:b/>
      <w:bCs/>
      <w:sz w:val="28"/>
      <w:szCs w:val="28"/>
    </w:rPr>
  </w:style>
  <w:style w:type="paragraph" w:styleId="berschrift7">
    <w:name w:val="heading 7"/>
    <w:basedOn w:val="Standard"/>
    <w:next w:val="Standard"/>
    <w:pPr>
      <w:spacing w:before="240" w:after="60"/>
      <w:outlineLvl w:val="6"/>
    </w:pPr>
    <w:rPr>
      <w:rFonts w:ascii="Times New Roman" w:hAnsi="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character" w:styleId="Hyperlink">
    <w:name w:val="Hyperlink"/>
    <w:rPr>
      <w:color w:val="0000FF"/>
      <w:u w:val="single"/>
    </w:rPr>
  </w:style>
  <w:style w:type="paragraph" w:styleId="Beschriftung">
    <w:name w:val="caption"/>
    <w:basedOn w:val="Standard"/>
    <w:next w:val="Standard"/>
    <w:pPr>
      <w:widowControl w:val="0"/>
      <w:tabs>
        <w:tab w:val="left" w:pos="5387"/>
      </w:tabs>
      <w:ind w:left="5387" w:hanging="5387"/>
    </w:pPr>
    <w:rPr>
      <w:rFonts w:ascii="Helvetica 65 Medium" w:hAnsi="Helvetica 65 Medium"/>
      <w:sz w:val="48"/>
    </w:rPr>
  </w:style>
  <w:style w:type="character" w:styleId="Zeilennummer">
    <w:name w:val="line number"/>
    <w:basedOn w:val="Absatz-Standardschriftart"/>
  </w:style>
  <w:style w:type="paragraph" w:styleId="Textkrper-Einzug2">
    <w:name w:val="Body Text Indent 2"/>
    <w:basedOn w:val="Standard"/>
    <w:pPr>
      <w:spacing w:line="240" w:lineRule="auto"/>
      <w:ind w:left="1440"/>
    </w:pPr>
  </w:style>
  <w:style w:type="paragraph" w:styleId="Sprechblasentext">
    <w:name w:val="Balloon Text"/>
    <w:basedOn w:val="Standard"/>
    <w:rPr>
      <w:rFonts w:ascii="Tahoma" w:hAnsi="Tahoma" w:cs="Tahoma"/>
      <w:sz w:val="16"/>
      <w:szCs w:val="16"/>
    </w:rPr>
  </w:style>
  <w:style w:type="character" w:styleId="Kommentarzeichen">
    <w:name w:val="annotation reference"/>
    <w:rPr>
      <w:sz w:val="16"/>
      <w:szCs w:val="16"/>
    </w:rPr>
  </w:style>
  <w:style w:type="paragraph" w:styleId="Textkrper">
    <w:name w:val="Body Text"/>
    <w:basedOn w:val="Standard"/>
    <w:pPr>
      <w:spacing w:after="120"/>
    </w:pPr>
  </w:style>
  <w:style w:type="paragraph" w:styleId="Kommentartext">
    <w:name w:val="annotation text"/>
    <w:basedOn w:val="Standard"/>
    <w:rPr>
      <w:sz w:val="20"/>
    </w:rPr>
  </w:style>
  <w:style w:type="paragraph" w:styleId="Kommentarthema">
    <w:name w:val="annotation subject"/>
    <w:basedOn w:val="Kommentartext"/>
    <w:next w:val="Kommentartext"/>
    <w:rPr>
      <w:b/>
      <w:bCs/>
    </w:rPr>
  </w:style>
  <w:style w:type="paragraph" w:styleId="StandardWeb">
    <w:name w:val="Normal (Web)"/>
    <w:basedOn w:val="Standard"/>
    <w:uiPriority w:val="99"/>
    <w:pPr>
      <w:spacing w:before="100" w:after="100" w:line="240" w:lineRule="auto"/>
    </w:pPr>
    <w:rPr>
      <w:rFonts w:ascii="Times New Roman" w:hAnsi="Times New Roman"/>
      <w:sz w:val="24"/>
      <w:szCs w:val="24"/>
    </w:rPr>
  </w:style>
  <w:style w:type="character" w:styleId="Fett">
    <w:name w:val="Strong"/>
    <w:uiPriority w:val="22"/>
    <w:qFormat/>
    <w:rPr>
      <w:b/>
      <w:bCs/>
    </w:rPr>
  </w:style>
  <w:style w:type="paragraph" w:customStyle="1" w:styleId="bodytext">
    <w:name w:val="bodytext"/>
    <w:basedOn w:val="Standard"/>
    <w:pPr>
      <w:spacing w:before="100" w:after="100" w:line="240" w:lineRule="auto"/>
    </w:pPr>
    <w:rPr>
      <w:rFonts w:ascii="Times New Roman" w:hAnsi="Times New Roman"/>
      <w:sz w:val="24"/>
      <w:szCs w:val="24"/>
    </w:rPr>
  </w:style>
  <w:style w:type="paragraph" w:styleId="Dokumentstruktur">
    <w:name w:val="Document Map"/>
    <w:basedOn w:val="Standard"/>
    <w:pPr>
      <w:shd w:val="clear" w:color="auto" w:fill="000080"/>
    </w:pPr>
    <w:rPr>
      <w:rFonts w:ascii="Tahoma" w:hAnsi="Tahoma" w:cs="Tahoma"/>
      <w:sz w:val="20"/>
    </w:rPr>
  </w:style>
  <w:style w:type="paragraph" w:styleId="Funotentext">
    <w:name w:val="footnote text"/>
    <w:basedOn w:val="Standard"/>
    <w:rPr>
      <w:sz w:val="20"/>
    </w:rPr>
  </w:style>
  <w:style w:type="character" w:styleId="Funotenzeichen">
    <w:name w:val="footnote reference"/>
    <w:rPr>
      <w:position w:val="0"/>
      <w:vertAlign w:val="superscript"/>
    </w:rPr>
  </w:style>
  <w:style w:type="paragraph" w:styleId="Textkrper2">
    <w:name w:val="Body Text 2"/>
    <w:basedOn w:val="Standard"/>
    <w:pPr>
      <w:spacing w:after="120" w:line="480" w:lineRule="auto"/>
    </w:pPr>
  </w:style>
  <w:style w:type="character" w:styleId="Hervorhebung">
    <w:name w:val="Emphasis"/>
    <w:rPr>
      <w:i/>
      <w:iCs/>
    </w:rPr>
  </w:style>
  <w:style w:type="paragraph" w:styleId="Listenabsatz">
    <w:name w:val="List Paragraph"/>
    <w:basedOn w:val="Standard"/>
    <w:qFormat/>
    <w:pPr>
      <w:spacing w:line="240" w:lineRule="auto"/>
      <w:ind w:left="720"/>
    </w:pPr>
    <w:rPr>
      <w:rFonts w:ascii="Calibri" w:eastAsia="Calibri" w:hAnsi="Calibri" w:cs="Calibri"/>
      <w:szCs w:val="22"/>
    </w:rPr>
  </w:style>
  <w:style w:type="character" w:customStyle="1" w:styleId="fontstyle01">
    <w:name w:val="fontstyle01"/>
    <w:rPr>
      <w:rFonts w:ascii="Calibri" w:hAnsi="Calibri" w:cs="Calibri"/>
      <w:b w:val="0"/>
      <w:bCs w:val="0"/>
      <w:i w:val="0"/>
      <w:iCs w:val="0"/>
      <w:color w:val="000000"/>
      <w:sz w:val="24"/>
      <w:szCs w:val="24"/>
    </w:rPr>
  </w:style>
  <w:style w:type="character" w:styleId="NichtaufgelsteErwhnung">
    <w:name w:val="Unresolved Mention"/>
    <w:basedOn w:val="Absatz-Standardschriftart"/>
    <w:uiPriority w:val="99"/>
    <w:semiHidden/>
    <w:unhideWhenUsed/>
    <w:rsid w:val="00384955"/>
    <w:rPr>
      <w:color w:val="605E5C"/>
      <w:shd w:val="clear" w:color="auto" w:fill="E1DFDD"/>
    </w:rPr>
  </w:style>
  <w:style w:type="character" w:styleId="BesuchterLink">
    <w:name w:val="FollowedHyperlink"/>
    <w:basedOn w:val="Absatz-Standardschriftart"/>
    <w:uiPriority w:val="99"/>
    <w:semiHidden/>
    <w:unhideWhenUsed/>
    <w:rsid w:val="00384955"/>
    <w:rPr>
      <w:color w:val="954F72" w:themeColor="followedHyperlink"/>
      <w:u w:val="single"/>
    </w:rPr>
  </w:style>
  <w:style w:type="character" w:customStyle="1" w:styleId="KopfzeileZchn">
    <w:name w:val="Kopfzeile Zchn"/>
    <w:basedOn w:val="Absatz-Standardschriftart"/>
    <w:link w:val="Kopfzeile"/>
    <w:rsid w:val="00B1409C"/>
    <w:rPr>
      <w:rFonts w:ascii="Arial" w:hAnsi="Arial"/>
      <w:sz w:val="22"/>
    </w:rPr>
  </w:style>
  <w:style w:type="table" w:styleId="Tabellenraster">
    <w:name w:val="Table Grid"/>
    <w:basedOn w:val="NormaleTabelle"/>
    <w:uiPriority w:val="39"/>
    <w:rsid w:val="00B905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bsatz-Standardschriftart"/>
    <w:rsid w:val="007747CD"/>
  </w:style>
  <w:style w:type="paragraph" w:customStyle="1" w:styleId="Default">
    <w:name w:val="Default"/>
    <w:rsid w:val="007747CD"/>
    <w:pPr>
      <w:autoSpaceDE w:val="0"/>
      <w:adjustRightInd w:val="0"/>
      <w:textAlignment w:val="auto"/>
    </w:pPr>
    <w:rPr>
      <w:rFonts w:ascii="Trebuchet MS" w:hAnsi="Trebuchet MS" w:cs="Trebuchet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3337">
      <w:bodyDiv w:val="1"/>
      <w:marLeft w:val="0"/>
      <w:marRight w:val="0"/>
      <w:marTop w:val="0"/>
      <w:marBottom w:val="0"/>
      <w:divBdr>
        <w:top w:val="none" w:sz="0" w:space="0" w:color="auto"/>
        <w:left w:val="none" w:sz="0" w:space="0" w:color="auto"/>
        <w:bottom w:val="none" w:sz="0" w:space="0" w:color="auto"/>
        <w:right w:val="none" w:sz="0" w:space="0" w:color="auto"/>
      </w:divBdr>
    </w:div>
    <w:div w:id="33696930">
      <w:bodyDiv w:val="1"/>
      <w:marLeft w:val="0"/>
      <w:marRight w:val="0"/>
      <w:marTop w:val="0"/>
      <w:marBottom w:val="0"/>
      <w:divBdr>
        <w:top w:val="none" w:sz="0" w:space="0" w:color="auto"/>
        <w:left w:val="none" w:sz="0" w:space="0" w:color="auto"/>
        <w:bottom w:val="none" w:sz="0" w:space="0" w:color="auto"/>
        <w:right w:val="none" w:sz="0" w:space="0" w:color="auto"/>
      </w:divBdr>
    </w:div>
    <w:div w:id="285432498">
      <w:bodyDiv w:val="1"/>
      <w:marLeft w:val="0"/>
      <w:marRight w:val="0"/>
      <w:marTop w:val="0"/>
      <w:marBottom w:val="0"/>
      <w:divBdr>
        <w:top w:val="none" w:sz="0" w:space="0" w:color="auto"/>
        <w:left w:val="none" w:sz="0" w:space="0" w:color="auto"/>
        <w:bottom w:val="none" w:sz="0" w:space="0" w:color="auto"/>
        <w:right w:val="none" w:sz="0" w:space="0" w:color="auto"/>
      </w:divBdr>
    </w:div>
    <w:div w:id="491261849">
      <w:bodyDiv w:val="1"/>
      <w:marLeft w:val="0"/>
      <w:marRight w:val="0"/>
      <w:marTop w:val="0"/>
      <w:marBottom w:val="0"/>
      <w:divBdr>
        <w:top w:val="none" w:sz="0" w:space="0" w:color="auto"/>
        <w:left w:val="none" w:sz="0" w:space="0" w:color="auto"/>
        <w:bottom w:val="none" w:sz="0" w:space="0" w:color="auto"/>
        <w:right w:val="none" w:sz="0" w:space="0" w:color="auto"/>
      </w:divBdr>
    </w:div>
    <w:div w:id="614990757">
      <w:bodyDiv w:val="1"/>
      <w:marLeft w:val="0"/>
      <w:marRight w:val="0"/>
      <w:marTop w:val="0"/>
      <w:marBottom w:val="0"/>
      <w:divBdr>
        <w:top w:val="none" w:sz="0" w:space="0" w:color="auto"/>
        <w:left w:val="none" w:sz="0" w:space="0" w:color="auto"/>
        <w:bottom w:val="none" w:sz="0" w:space="0" w:color="auto"/>
        <w:right w:val="none" w:sz="0" w:space="0" w:color="auto"/>
      </w:divBdr>
    </w:div>
    <w:div w:id="809595605">
      <w:bodyDiv w:val="1"/>
      <w:marLeft w:val="0"/>
      <w:marRight w:val="0"/>
      <w:marTop w:val="0"/>
      <w:marBottom w:val="0"/>
      <w:divBdr>
        <w:top w:val="none" w:sz="0" w:space="0" w:color="auto"/>
        <w:left w:val="none" w:sz="0" w:space="0" w:color="auto"/>
        <w:bottom w:val="none" w:sz="0" w:space="0" w:color="auto"/>
        <w:right w:val="none" w:sz="0" w:space="0" w:color="auto"/>
      </w:divBdr>
    </w:div>
    <w:div w:id="1061099654">
      <w:bodyDiv w:val="1"/>
      <w:marLeft w:val="0"/>
      <w:marRight w:val="0"/>
      <w:marTop w:val="0"/>
      <w:marBottom w:val="0"/>
      <w:divBdr>
        <w:top w:val="none" w:sz="0" w:space="0" w:color="auto"/>
        <w:left w:val="none" w:sz="0" w:space="0" w:color="auto"/>
        <w:bottom w:val="none" w:sz="0" w:space="0" w:color="auto"/>
        <w:right w:val="none" w:sz="0" w:space="0" w:color="auto"/>
      </w:divBdr>
    </w:div>
    <w:div w:id="1138763936">
      <w:bodyDiv w:val="1"/>
      <w:marLeft w:val="0"/>
      <w:marRight w:val="0"/>
      <w:marTop w:val="0"/>
      <w:marBottom w:val="0"/>
      <w:divBdr>
        <w:top w:val="none" w:sz="0" w:space="0" w:color="auto"/>
        <w:left w:val="none" w:sz="0" w:space="0" w:color="auto"/>
        <w:bottom w:val="none" w:sz="0" w:space="0" w:color="auto"/>
        <w:right w:val="none" w:sz="0" w:space="0" w:color="auto"/>
      </w:divBdr>
    </w:div>
    <w:div w:id="1359086227">
      <w:bodyDiv w:val="1"/>
      <w:marLeft w:val="0"/>
      <w:marRight w:val="0"/>
      <w:marTop w:val="0"/>
      <w:marBottom w:val="0"/>
      <w:divBdr>
        <w:top w:val="none" w:sz="0" w:space="0" w:color="auto"/>
        <w:left w:val="none" w:sz="0" w:space="0" w:color="auto"/>
        <w:bottom w:val="none" w:sz="0" w:space="0" w:color="auto"/>
        <w:right w:val="none" w:sz="0" w:space="0" w:color="auto"/>
      </w:divBdr>
    </w:div>
    <w:div w:id="1590500832">
      <w:bodyDiv w:val="1"/>
      <w:marLeft w:val="0"/>
      <w:marRight w:val="0"/>
      <w:marTop w:val="0"/>
      <w:marBottom w:val="0"/>
      <w:divBdr>
        <w:top w:val="none" w:sz="0" w:space="0" w:color="auto"/>
        <w:left w:val="none" w:sz="0" w:space="0" w:color="auto"/>
        <w:bottom w:val="none" w:sz="0" w:space="0" w:color="auto"/>
        <w:right w:val="none" w:sz="0" w:space="0" w:color="auto"/>
      </w:divBdr>
    </w:div>
    <w:div w:id="1712342407">
      <w:bodyDiv w:val="1"/>
      <w:marLeft w:val="0"/>
      <w:marRight w:val="0"/>
      <w:marTop w:val="0"/>
      <w:marBottom w:val="0"/>
      <w:divBdr>
        <w:top w:val="none" w:sz="0" w:space="0" w:color="auto"/>
        <w:left w:val="none" w:sz="0" w:space="0" w:color="auto"/>
        <w:bottom w:val="none" w:sz="0" w:space="0" w:color="auto"/>
        <w:right w:val="none" w:sz="0" w:space="0" w:color="auto"/>
      </w:divBdr>
    </w:div>
    <w:div w:id="1732145056">
      <w:bodyDiv w:val="1"/>
      <w:marLeft w:val="0"/>
      <w:marRight w:val="0"/>
      <w:marTop w:val="0"/>
      <w:marBottom w:val="0"/>
      <w:divBdr>
        <w:top w:val="none" w:sz="0" w:space="0" w:color="auto"/>
        <w:left w:val="none" w:sz="0" w:space="0" w:color="auto"/>
        <w:bottom w:val="none" w:sz="0" w:space="0" w:color="auto"/>
        <w:right w:val="none" w:sz="0" w:space="0" w:color="auto"/>
      </w:divBdr>
    </w:div>
    <w:div w:id="1891309627">
      <w:bodyDiv w:val="1"/>
      <w:marLeft w:val="0"/>
      <w:marRight w:val="0"/>
      <w:marTop w:val="0"/>
      <w:marBottom w:val="0"/>
      <w:divBdr>
        <w:top w:val="none" w:sz="0" w:space="0" w:color="auto"/>
        <w:left w:val="none" w:sz="0" w:space="0" w:color="auto"/>
        <w:bottom w:val="none" w:sz="0" w:space="0" w:color="auto"/>
        <w:right w:val="none" w:sz="0" w:space="0" w:color="auto"/>
      </w:divBdr>
    </w:div>
    <w:div w:id="1943681746">
      <w:bodyDiv w:val="1"/>
      <w:marLeft w:val="0"/>
      <w:marRight w:val="0"/>
      <w:marTop w:val="0"/>
      <w:marBottom w:val="0"/>
      <w:divBdr>
        <w:top w:val="none" w:sz="0" w:space="0" w:color="auto"/>
        <w:left w:val="none" w:sz="0" w:space="0" w:color="auto"/>
        <w:bottom w:val="none" w:sz="0" w:space="0" w:color="auto"/>
        <w:right w:val="none" w:sz="0" w:space="0" w:color="auto"/>
      </w:divBdr>
    </w:div>
    <w:div w:id="20478314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ackerneuson.de/ueber-uns/messen-events/bauma" TargetMode="External"/><Relationship Id="rId13" Type="http://schemas.openxmlformats.org/officeDocument/2006/relationships/image" Target="media/image4.jpeg"/><Relationship Id="rId18" Type="http://schemas.openxmlformats.org/officeDocument/2006/relationships/hyperlink" Target="https://www.tiktok.com/%40wacker.neuson"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www.linkedin.com/company/wackerneuson" TargetMode="External"/><Relationship Id="rId2" Type="http://schemas.openxmlformats.org/officeDocument/2006/relationships/numbering" Target="numbering.xml"/><Relationship Id="rId16" Type="http://schemas.openxmlformats.org/officeDocument/2006/relationships/hyperlink" Target="https://www.facebook.com/WackerNeuso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yperlink" Target="http://www.instagram.com/wacker.neuson" TargetMode="External"/><Relationship Id="rId23"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hyperlink" Target="https://www.youtube.com/wackerneuson" TargetMode="External"/><Relationship Id="rId4" Type="http://schemas.openxmlformats.org/officeDocument/2006/relationships/settings" Target="settings.xml"/><Relationship Id="rId9" Type="http://schemas.openxmlformats.org/officeDocument/2006/relationships/hyperlink" Target="https://www.youtube.com/playlist?list=PLlda1AYNlVMctcSGvRQPWlDDjJU1wO7wo" TargetMode="External"/><Relationship Id="rId14" Type="http://schemas.openxmlformats.org/officeDocument/2006/relationships/image" Target="media/image5.jpe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681C0-A64D-4EC5-A19B-544F176BA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1015</Words>
  <Characters>7465</Characters>
  <Application>Microsoft Office Word</Application>
  <DocSecurity>0</DocSecurity>
  <Lines>62</Lines>
  <Paragraphs>16</Paragraphs>
  <ScaleCrop>false</ScaleCrop>
  <HeadingPairs>
    <vt:vector size="2" baseType="variant">
      <vt:variant>
        <vt:lpstr>Titel</vt:lpstr>
      </vt:variant>
      <vt:variant>
        <vt:i4>1</vt:i4>
      </vt:variant>
    </vt:vector>
  </HeadingPairs>
  <TitlesOfParts>
    <vt:vector size="1" baseType="lpstr">
      <vt:lpstr>Wacker Neuson Pressemitteilung</vt:lpstr>
    </vt:vector>
  </TitlesOfParts>
  <Company>WN</Company>
  <LinksUpToDate>false</LinksUpToDate>
  <CharactersWithSpaces>8464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Wacker Neuson Pressemitteilung</dc:title>
  <dc:subject/>
  <dc:creator>Raab Marlene</dc:creator>
  <cp:keywords/>
  <dc:description/>
  <cp:lastModifiedBy>Westermayr, Monika</cp:lastModifiedBy>
  <cp:revision>2</cp:revision>
  <cp:lastPrinted>2025-01-30T09:24:00Z</cp:lastPrinted>
  <dcterms:created xsi:type="dcterms:W3CDTF">2025-03-28T05:24:00Z</dcterms:created>
  <dcterms:modified xsi:type="dcterms:W3CDTF">2025-03-28T05:24:00Z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efe604330c995365f6228238f2c6a37b53841c1ffaaa45838e79e93e3828e141</vt:lpwstr>
  </property>
</Properties>
</file>